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26A72" w:rsidRPr="00EF6721" w:rsidRDefault="005374A4">
      <w:pPr>
        <w:ind w:right="-1"/>
        <w:jc w:val="center"/>
        <w:rPr>
          <w:rFonts w:ascii="Liberation Serif" w:hAnsi="Liberation Serif" w:cs="Liberation Serif"/>
        </w:rPr>
      </w:pPr>
      <w:r w:rsidRPr="00EF6721">
        <w:rPr>
          <w:rFonts w:ascii="Liberation Serif" w:hAnsi="Liberation Serif" w:cs="Liberation Serif"/>
          <w:noProof/>
          <w:sz w:val="34"/>
          <w:szCs w:val="34"/>
        </w:rPr>
        <w:drawing>
          <wp:inline distT="0" distB="0" distL="0" distR="0">
            <wp:extent cx="4253231" cy="2062484"/>
            <wp:effectExtent l="0" t="0" r="0" b="0"/>
            <wp:docPr id="1" name="Рисунок 1" descr="ЛОГОТИП С оригинальным шрифтом"/>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srcRect/>
                    <a:stretch>
                      <a:fillRect/>
                    </a:stretch>
                  </pic:blipFill>
                  <pic:spPr>
                    <a:xfrm>
                      <a:off x="0" y="0"/>
                      <a:ext cx="4253231" cy="2062484"/>
                    </a:xfrm>
                    <a:prstGeom prst="rect">
                      <a:avLst/>
                    </a:prstGeom>
                    <a:noFill/>
                    <a:ln>
                      <a:noFill/>
                      <a:prstDash/>
                    </a:ln>
                  </pic:spPr>
                </pic:pic>
              </a:graphicData>
            </a:graphic>
          </wp:inline>
        </w:drawing>
      </w:r>
    </w:p>
    <w:p w:rsidR="00726A72" w:rsidRPr="00EF6721" w:rsidRDefault="00726A72">
      <w:pPr>
        <w:ind w:left="426" w:right="-1"/>
        <w:jc w:val="center"/>
        <w:rPr>
          <w:rFonts w:ascii="Liberation Serif" w:hAnsi="Liberation Serif" w:cs="Liberation Serif"/>
          <w:sz w:val="26"/>
          <w:szCs w:val="26"/>
        </w:rPr>
      </w:pPr>
    </w:p>
    <w:p w:rsidR="00726A72" w:rsidRPr="00EF6721" w:rsidRDefault="005374A4">
      <w:pPr>
        <w:ind w:left="426" w:right="-1"/>
        <w:jc w:val="center"/>
        <w:rPr>
          <w:rFonts w:ascii="Liberation Serif" w:hAnsi="Liberation Serif" w:cs="Liberation Serif"/>
          <w:sz w:val="26"/>
          <w:szCs w:val="26"/>
        </w:rPr>
      </w:pPr>
      <w:r w:rsidRPr="00EF6721">
        <w:rPr>
          <w:rFonts w:ascii="Liberation Serif" w:hAnsi="Liberation Serif" w:cs="Liberation Serif"/>
          <w:sz w:val="26"/>
          <w:szCs w:val="26"/>
        </w:rPr>
        <w:t>Общество с ограниченной ответственностью</w:t>
      </w:r>
    </w:p>
    <w:p w:rsidR="00726A72" w:rsidRPr="00EF6721" w:rsidRDefault="005374A4">
      <w:pPr>
        <w:ind w:left="426" w:right="-1"/>
        <w:jc w:val="center"/>
        <w:rPr>
          <w:rFonts w:ascii="Liberation Serif" w:hAnsi="Liberation Serif" w:cs="Liberation Serif"/>
          <w:sz w:val="26"/>
          <w:szCs w:val="26"/>
        </w:rPr>
      </w:pPr>
      <w:r w:rsidRPr="00EF6721">
        <w:rPr>
          <w:rFonts w:ascii="Liberation Serif" w:hAnsi="Liberation Serif" w:cs="Liberation Serif"/>
          <w:sz w:val="26"/>
          <w:szCs w:val="26"/>
        </w:rPr>
        <w:t>«Проектная Компания «УралДорТехнологии»»</w:t>
      </w:r>
    </w:p>
    <w:p w:rsidR="00726A72" w:rsidRPr="00EF6721" w:rsidRDefault="00726A72">
      <w:pPr>
        <w:ind w:left="426" w:right="-1"/>
        <w:jc w:val="center"/>
        <w:rPr>
          <w:rFonts w:ascii="Liberation Serif" w:hAnsi="Liberation Serif" w:cs="Liberation Serif"/>
          <w:sz w:val="26"/>
          <w:szCs w:val="26"/>
        </w:rPr>
      </w:pPr>
    </w:p>
    <w:p w:rsidR="00726A72" w:rsidRPr="00EF6721" w:rsidRDefault="005374A4">
      <w:pPr>
        <w:widowControl w:val="0"/>
        <w:ind w:left="142" w:right="-1"/>
        <w:jc w:val="center"/>
        <w:rPr>
          <w:rFonts w:ascii="Liberation Serif" w:hAnsi="Liberation Serif" w:cs="Liberation Serif"/>
        </w:rPr>
      </w:pPr>
      <w:r w:rsidRPr="00EF6721">
        <w:rPr>
          <w:rFonts w:ascii="Liberation Serif" w:hAnsi="Liberation Serif" w:cs="Liberation Serif"/>
          <w:b/>
          <w:bCs/>
          <w:kern w:val="3"/>
          <w:sz w:val="28"/>
          <w:szCs w:val="28"/>
        </w:rPr>
        <w:t>Документация по планировке территории для размещения линейного объекта транспортной инфраструктуры регионального значения «Реконструкция мостового перехода через р. Морозкова на км 38+620 автомобильной дороги г. Серов – р.п. Сосьва – р.п. Гари на территории Серовского городского округа»</w:t>
      </w:r>
    </w:p>
    <w:p w:rsidR="00726A72" w:rsidRPr="00EF6721" w:rsidRDefault="00726A72">
      <w:pPr>
        <w:widowControl w:val="0"/>
        <w:ind w:left="142" w:right="-1"/>
        <w:jc w:val="center"/>
        <w:rPr>
          <w:rFonts w:ascii="Liberation Serif" w:hAnsi="Liberation Serif" w:cs="Liberation Serif"/>
          <w:b/>
          <w:bCs/>
          <w:caps/>
          <w:kern w:val="3"/>
        </w:rPr>
      </w:pPr>
    </w:p>
    <w:p w:rsidR="00726A72" w:rsidRPr="00EF6721" w:rsidRDefault="005374A4">
      <w:pPr>
        <w:widowControl w:val="0"/>
        <w:ind w:left="142" w:right="-1"/>
        <w:jc w:val="center"/>
        <w:rPr>
          <w:rFonts w:ascii="Liberation Serif" w:hAnsi="Liberation Serif" w:cs="Liberation Serif"/>
          <w:b/>
          <w:bCs/>
          <w:caps/>
          <w:kern w:val="3"/>
          <w:sz w:val="32"/>
          <w:szCs w:val="32"/>
        </w:rPr>
      </w:pPr>
      <w:r w:rsidRPr="00EF6721">
        <w:rPr>
          <w:rFonts w:ascii="Liberation Serif" w:hAnsi="Liberation Serif" w:cs="Liberation Serif"/>
          <w:b/>
          <w:bCs/>
          <w:caps/>
          <w:kern w:val="3"/>
          <w:sz w:val="32"/>
          <w:szCs w:val="32"/>
        </w:rPr>
        <w:t>ПРОЕКТ ПЛАНИРОВКИ ТЕРРИТОРИИ</w:t>
      </w:r>
    </w:p>
    <w:p w:rsidR="00726A72" w:rsidRPr="00EF6721" w:rsidRDefault="005374A4">
      <w:pPr>
        <w:widowControl w:val="0"/>
        <w:ind w:left="142" w:right="-1"/>
        <w:jc w:val="center"/>
        <w:rPr>
          <w:rFonts w:ascii="Liberation Serif" w:hAnsi="Liberation Serif" w:cs="Liberation Serif"/>
        </w:rPr>
      </w:pPr>
      <w:r w:rsidRPr="00EF6721">
        <w:rPr>
          <w:rFonts w:ascii="Liberation Serif" w:hAnsi="Liberation Serif" w:cs="Liberation Serif"/>
          <w:b/>
          <w:bCs/>
          <w:kern w:val="3"/>
          <w:sz w:val="32"/>
          <w:szCs w:val="32"/>
        </w:rPr>
        <w:t xml:space="preserve">для размещения линейного объекта транспортной инфраструктуры регионального значения </w:t>
      </w:r>
      <w:r w:rsidRPr="00EF6721">
        <w:rPr>
          <w:rFonts w:ascii="Liberation Serif" w:hAnsi="Liberation Serif" w:cs="Liberation Serif"/>
          <w:b/>
          <w:sz w:val="32"/>
          <w:szCs w:val="32"/>
        </w:rPr>
        <w:t>«Реконструкция мостового перехода через р. Морозкова на км 38+620 автомобильной дороги г. Серов – р.п. Сосьва – р.п. Гари на территории Серовского городского округа»</w:t>
      </w:r>
    </w:p>
    <w:p w:rsidR="00726A72" w:rsidRPr="00EF6721" w:rsidRDefault="00726A72">
      <w:pPr>
        <w:widowControl w:val="0"/>
        <w:ind w:left="142" w:right="-1"/>
        <w:jc w:val="center"/>
        <w:rPr>
          <w:rFonts w:ascii="Liberation Serif" w:hAnsi="Liberation Serif" w:cs="Liberation Serif"/>
          <w:b/>
          <w:bCs/>
          <w:kern w:val="3"/>
          <w:sz w:val="22"/>
          <w:szCs w:val="22"/>
        </w:rPr>
      </w:pPr>
    </w:p>
    <w:p w:rsidR="00726A72" w:rsidRPr="00EF6721" w:rsidRDefault="005374A4">
      <w:pPr>
        <w:widowControl w:val="0"/>
        <w:ind w:left="142" w:right="-1"/>
        <w:jc w:val="center"/>
        <w:rPr>
          <w:rFonts w:ascii="Liberation Serif" w:hAnsi="Liberation Serif" w:cs="Liberation Serif"/>
          <w:b/>
          <w:bCs/>
          <w:kern w:val="3"/>
          <w:sz w:val="32"/>
          <w:szCs w:val="32"/>
        </w:rPr>
      </w:pPr>
      <w:r w:rsidRPr="00EF6721">
        <w:rPr>
          <w:rFonts w:ascii="Liberation Serif" w:hAnsi="Liberation Serif" w:cs="Liberation Serif"/>
          <w:b/>
          <w:bCs/>
          <w:kern w:val="3"/>
          <w:sz w:val="32"/>
          <w:szCs w:val="32"/>
        </w:rPr>
        <w:t>Том 1</w:t>
      </w:r>
    </w:p>
    <w:p w:rsidR="00726A72" w:rsidRPr="00EF6721" w:rsidRDefault="005374A4">
      <w:pPr>
        <w:widowControl w:val="0"/>
        <w:ind w:left="142" w:right="-1"/>
        <w:jc w:val="center"/>
        <w:rPr>
          <w:rFonts w:ascii="Liberation Serif" w:hAnsi="Liberation Serif" w:cs="Liberation Serif"/>
          <w:b/>
          <w:bCs/>
          <w:kern w:val="3"/>
          <w:sz w:val="32"/>
          <w:szCs w:val="32"/>
        </w:rPr>
      </w:pPr>
      <w:r w:rsidRPr="00EF6721">
        <w:rPr>
          <w:rFonts w:ascii="Liberation Serif" w:hAnsi="Liberation Serif" w:cs="Liberation Serif"/>
          <w:b/>
          <w:bCs/>
          <w:kern w:val="3"/>
          <w:sz w:val="32"/>
          <w:szCs w:val="32"/>
        </w:rPr>
        <w:t>Основная часть проекта планировки территории.</w:t>
      </w:r>
    </w:p>
    <w:p w:rsidR="00726A72" w:rsidRPr="00EF6721" w:rsidRDefault="005374A4">
      <w:pPr>
        <w:widowControl w:val="0"/>
        <w:ind w:right="-1"/>
        <w:jc w:val="center"/>
        <w:rPr>
          <w:rFonts w:ascii="Liberation Serif" w:hAnsi="Liberation Serif" w:cs="Liberation Serif"/>
          <w:b/>
          <w:sz w:val="32"/>
          <w:szCs w:val="32"/>
        </w:rPr>
      </w:pPr>
      <w:r w:rsidRPr="00EF6721">
        <w:rPr>
          <w:rFonts w:ascii="Liberation Serif" w:hAnsi="Liberation Serif" w:cs="Liberation Serif"/>
          <w:b/>
          <w:sz w:val="32"/>
          <w:szCs w:val="32"/>
        </w:rPr>
        <w:t>Положение о размещении линейного объекта</w:t>
      </w:r>
    </w:p>
    <w:p w:rsidR="00726A72" w:rsidRPr="00EF6721" w:rsidRDefault="00726A72">
      <w:pPr>
        <w:widowControl w:val="0"/>
        <w:ind w:left="142" w:right="-1"/>
        <w:jc w:val="center"/>
        <w:rPr>
          <w:rFonts w:ascii="Liberation Serif" w:hAnsi="Liberation Serif" w:cs="Liberation Serif"/>
          <w:sz w:val="32"/>
          <w:szCs w:val="32"/>
        </w:rPr>
      </w:pPr>
    </w:p>
    <w:p w:rsidR="00726A72" w:rsidRPr="00EF6721" w:rsidRDefault="005374A4">
      <w:pPr>
        <w:widowControl w:val="0"/>
        <w:ind w:left="142" w:right="-1"/>
        <w:jc w:val="center"/>
        <w:rPr>
          <w:rFonts w:ascii="Liberation Serif" w:hAnsi="Liberation Serif" w:cs="Liberation Serif"/>
        </w:rPr>
      </w:pPr>
      <w:r w:rsidRPr="00EF6721">
        <w:rPr>
          <w:rFonts w:ascii="Liberation Serif" w:hAnsi="Liberation Serif" w:cs="Liberation Serif"/>
          <w:b/>
          <w:iCs/>
          <w:sz w:val="34"/>
          <w:szCs w:val="34"/>
        </w:rPr>
        <w:t>23-ПС/834</w:t>
      </w:r>
      <w:r w:rsidRPr="00EF6721">
        <w:rPr>
          <w:rFonts w:ascii="Liberation Serif" w:hAnsi="Liberation Serif" w:cs="Liberation Serif"/>
          <w:b/>
          <w:bCs/>
          <w:kern w:val="3"/>
          <w:sz w:val="32"/>
          <w:szCs w:val="32"/>
        </w:rPr>
        <w:t>-</w:t>
      </w:r>
      <w:r w:rsidRPr="00EF6721">
        <w:rPr>
          <w:rFonts w:ascii="Liberation Serif" w:hAnsi="Liberation Serif" w:cs="Liberation Serif"/>
          <w:b/>
          <w:bCs/>
          <w:sz w:val="32"/>
          <w:szCs w:val="32"/>
        </w:rPr>
        <w:t>ППТ-</w:t>
      </w:r>
      <w:r w:rsidRPr="00EF6721">
        <w:rPr>
          <w:rFonts w:ascii="Liberation Serif" w:hAnsi="Liberation Serif" w:cs="Liberation Serif"/>
          <w:b/>
          <w:bCs/>
          <w:kern w:val="3"/>
          <w:sz w:val="32"/>
          <w:szCs w:val="32"/>
        </w:rPr>
        <w:t>ТЧ</w:t>
      </w:r>
    </w:p>
    <w:p w:rsidR="00726A72" w:rsidRPr="00EF6721" w:rsidRDefault="00726A72">
      <w:pPr>
        <w:widowControl w:val="0"/>
        <w:ind w:left="142" w:right="-1"/>
        <w:jc w:val="center"/>
        <w:rPr>
          <w:rFonts w:ascii="Liberation Serif" w:hAnsi="Liberation Serif" w:cs="Liberation Serif"/>
        </w:rPr>
      </w:pPr>
    </w:p>
    <w:p w:rsidR="00726A72" w:rsidRPr="00EF6721" w:rsidRDefault="00726A72">
      <w:pPr>
        <w:widowControl w:val="0"/>
        <w:ind w:left="142" w:right="-1"/>
        <w:jc w:val="center"/>
        <w:rPr>
          <w:rFonts w:ascii="Liberation Serif" w:hAnsi="Liberation Serif" w:cs="Liberation Serif"/>
        </w:rPr>
      </w:pPr>
    </w:p>
    <w:p w:rsidR="00726A72" w:rsidRPr="00EF6721" w:rsidRDefault="00726A72">
      <w:pPr>
        <w:ind w:left="142" w:right="-1"/>
        <w:jc w:val="center"/>
        <w:rPr>
          <w:rFonts w:ascii="Liberation Serif" w:hAnsi="Liberation Serif" w:cs="Liberation Serif"/>
        </w:rPr>
      </w:pPr>
    </w:p>
    <w:p w:rsidR="00726A72" w:rsidRPr="00EF6721" w:rsidRDefault="00726A72">
      <w:pPr>
        <w:ind w:left="142" w:right="-1"/>
        <w:jc w:val="center"/>
        <w:rPr>
          <w:rFonts w:ascii="Liberation Serif" w:hAnsi="Liberation Serif" w:cs="Liberation Serif"/>
          <w:szCs w:val="28"/>
        </w:rPr>
      </w:pPr>
    </w:p>
    <w:p w:rsidR="00726A72" w:rsidRPr="00EF6721" w:rsidRDefault="005374A4">
      <w:pPr>
        <w:ind w:left="142" w:right="-1"/>
        <w:jc w:val="both"/>
        <w:rPr>
          <w:rFonts w:ascii="Liberation Serif" w:hAnsi="Liberation Serif" w:cs="Liberation Serif"/>
        </w:rPr>
      </w:pPr>
      <w:r w:rsidRPr="00EF6721">
        <w:rPr>
          <w:rFonts w:ascii="Liberation Serif" w:hAnsi="Liberation Serif" w:cs="Liberation Serif"/>
          <w:sz w:val="32"/>
          <w:szCs w:val="32"/>
        </w:rPr>
        <w:tab/>
      </w:r>
      <w:r w:rsidRPr="00EF6721">
        <w:rPr>
          <w:rFonts w:ascii="Liberation Serif" w:hAnsi="Liberation Serif" w:cs="Liberation Serif"/>
          <w:sz w:val="32"/>
          <w:szCs w:val="32"/>
        </w:rPr>
        <w:tab/>
      </w:r>
    </w:p>
    <w:p w:rsidR="00726A72" w:rsidRPr="00EF6721" w:rsidRDefault="00726A72">
      <w:pPr>
        <w:ind w:left="142" w:right="-1"/>
        <w:jc w:val="both"/>
        <w:rPr>
          <w:rFonts w:ascii="Liberation Serif" w:hAnsi="Liberation Serif" w:cs="Liberation Serif"/>
        </w:rPr>
      </w:pPr>
    </w:p>
    <w:p w:rsidR="00726A72" w:rsidRPr="00EF6721" w:rsidRDefault="00726A72">
      <w:pPr>
        <w:ind w:left="142" w:right="-1"/>
        <w:rPr>
          <w:rFonts w:ascii="Liberation Serif" w:hAnsi="Liberation Serif" w:cs="Liberation Serif"/>
        </w:rPr>
      </w:pPr>
    </w:p>
    <w:p w:rsidR="00726A72" w:rsidRPr="00EF6721" w:rsidRDefault="005374A4">
      <w:pPr>
        <w:ind w:left="142" w:right="-1"/>
        <w:rPr>
          <w:rFonts w:ascii="Liberation Serif" w:hAnsi="Liberation Serif" w:cs="Liberation Serif"/>
        </w:rPr>
      </w:pPr>
      <w:r w:rsidRPr="00EF6721">
        <w:rPr>
          <w:rFonts w:ascii="Liberation Serif" w:hAnsi="Liberation Serif" w:cs="Liberation Serif"/>
          <w:sz w:val="32"/>
          <w:szCs w:val="32"/>
        </w:rPr>
        <w:t>Главный инженер проекта</w:t>
      </w:r>
      <w:r w:rsidRPr="00EF6721">
        <w:rPr>
          <w:rFonts w:ascii="Liberation Serif" w:hAnsi="Liberation Serif" w:cs="Liberation Serif"/>
          <w:sz w:val="32"/>
          <w:szCs w:val="32"/>
        </w:rPr>
        <w:tab/>
      </w:r>
      <w:r w:rsidRPr="00EF6721">
        <w:rPr>
          <w:rFonts w:ascii="Liberation Serif" w:hAnsi="Liberation Serif" w:cs="Liberation Serif"/>
          <w:sz w:val="32"/>
          <w:szCs w:val="32"/>
        </w:rPr>
        <w:tab/>
      </w:r>
      <w:r w:rsidRPr="00EF6721">
        <w:rPr>
          <w:rFonts w:ascii="Liberation Serif" w:hAnsi="Liberation Serif" w:cs="Liberation Serif"/>
          <w:sz w:val="32"/>
          <w:szCs w:val="32"/>
        </w:rPr>
        <w:tab/>
      </w:r>
      <w:r w:rsidRPr="00EF6721">
        <w:rPr>
          <w:rFonts w:ascii="Liberation Serif" w:hAnsi="Liberation Serif" w:cs="Liberation Serif"/>
          <w:sz w:val="32"/>
          <w:szCs w:val="32"/>
        </w:rPr>
        <w:tab/>
      </w:r>
      <w:r w:rsidRPr="00EF6721">
        <w:rPr>
          <w:rFonts w:ascii="Liberation Serif" w:hAnsi="Liberation Serif" w:cs="Liberation Serif"/>
          <w:sz w:val="32"/>
          <w:szCs w:val="32"/>
        </w:rPr>
        <w:tab/>
        <w:t xml:space="preserve"> Н.Н. Шушарина</w:t>
      </w:r>
    </w:p>
    <w:p w:rsidR="00726A72" w:rsidRPr="00EF6721" w:rsidRDefault="00726A72">
      <w:pPr>
        <w:ind w:right="-1"/>
        <w:jc w:val="center"/>
        <w:rPr>
          <w:rFonts w:ascii="Liberation Serif" w:hAnsi="Liberation Serif" w:cs="Liberation Serif"/>
          <w:sz w:val="16"/>
          <w:szCs w:val="16"/>
        </w:rPr>
      </w:pPr>
    </w:p>
    <w:p w:rsidR="00726A72" w:rsidRPr="00EF6721" w:rsidRDefault="00726A72">
      <w:pPr>
        <w:ind w:right="-1"/>
        <w:jc w:val="center"/>
        <w:rPr>
          <w:rFonts w:ascii="Liberation Serif" w:hAnsi="Liberation Serif" w:cs="Liberation Serif"/>
          <w:sz w:val="16"/>
          <w:szCs w:val="16"/>
        </w:rPr>
      </w:pPr>
    </w:p>
    <w:p w:rsidR="00726A72" w:rsidRPr="00EF6721" w:rsidRDefault="00726A72">
      <w:pPr>
        <w:ind w:right="-1"/>
        <w:jc w:val="center"/>
        <w:rPr>
          <w:rFonts w:ascii="Liberation Serif" w:hAnsi="Liberation Serif" w:cs="Liberation Serif"/>
          <w:sz w:val="28"/>
          <w:szCs w:val="28"/>
        </w:rPr>
      </w:pPr>
    </w:p>
    <w:p w:rsidR="00726A72" w:rsidRPr="00EF6721" w:rsidRDefault="00726A72">
      <w:pPr>
        <w:ind w:right="-1"/>
        <w:jc w:val="center"/>
        <w:rPr>
          <w:rFonts w:ascii="Liberation Serif" w:hAnsi="Liberation Serif" w:cs="Liberation Serif"/>
          <w:sz w:val="28"/>
          <w:szCs w:val="28"/>
        </w:rPr>
      </w:pPr>
    </w:p>
    <w:p w:rsidR="00726A72" w:rsidRPr="00EF6721" w:rsidRDefault="00726A72">
      <w:pPr>
        <w:ind w:right="-1"/>
        <w:jc w:val="center"/>
        <w:rPr>
          <w:rFonts w:ascii="Liberation Serif" w:hAnsi="Liberation Serif" w:cs="Liberation Serif"/>
          <w:sz w:val="28"/>
          <w:szCs w:val="28"/>
        </w:rPr>
      </w:pPr>
    </w:p>
    <w:p w:rsidR="00726A72" w:rsidRPr="00EF6721" w:rsidRDefault="005374A4">
      <w:pPr>
        <w:ind w:right="-1"/>
        <w:jc w:val="center"/>
        <w:rPr>
          <w:rFonts w:ascii="Liberation Serif" w:hAnsi="Liberation Serif" w:cs="Liberation Serif"/>
        </w:rPr>
        <w:sectPr w:rsidR="00726A72" w:rsidRPr="00EF6721">
          <w:pgSz w:w="11906" w:h="16838"/>
          <w:pgMar w:top="1134" w:right="567" w:bottom="1134" w:left="1418" w:header="720" w:footer="720" w:gutter="0"/>
          <w:pgNumType w:start="2"/>
          <w:cols w:space="720"/>
        </w:sectPr>
      </w:pPr>
      <w:r w:rsidRPr="00EF6721">
        <w:rPr>
          <w:rFonts w:ascii="Liberation Serif" w:hAnsi="Liberation Serif" w:cs="Liberation Serif"/>
          <w:sz w:val="28"/>
          <w:szCs w:val="28"/>
        </w:rPr>
        <w:t>2024 г.</w:t>
      </w:r>
    </w:p>
    <w:p w:rsidR="00726A72" w:rsidRPr="00EF6721" w:rsidRDefault="005374A4">
      <w:pPr>
        <w:spacing w:before="200" w:after="200"/>
        <w:jc w:val="center"/>
        <w:rPr>
          <w:rFonts w:ascii="Liberation Serif" w:hAnsi="Liberation Serif" w:cs="Liberation Serif"/>
          <w:b/>
          <w:sz w:val="28"/>
          <w:szCs w:val="28"/>
        </w:rPr>
      </w:pPr>
      <w:bookmarkStart w:id="0" w:name="_Hlk115278632"/>
      <w:bookmarkStart w:id="1" w:name="_Toc91064308"/>
      <w:bookmarkStart w:id="2" w:name="_Toc91523543"/>
      <w:bookmarkStart w:id="3" w:name="_Toc96535946"/>
      <w:bookmarkStart w:id="4" w:name="_Toc96807165"/>
      <w:bookmarkStart w:id="5" w:name="_Toc105941756"/>
      <w:r w:rsidRPr="00EF6721">
        <w:rPr>
          <w:rFonts w:ascii="Liberation Serif" w:hAnsi="Liberation Serif" w:cs="Liberation Serif"/>
          <w:b/>
          <w:sz w:val="28"/>
          <w:szCs w:val="28"/>
        </w:rPr>
        <w:lastRenderedPageBreak/>
        <w:t>С</w:t>
      </w:r>
      <w:bookmarkStart w:id="6" w:name="_Hlk165620339"/>
      <w:r w:rsidRPr="00EF6721">
        <w:rPr>
          <w:rFonts w:ascii="Liberation Serif" w:hAnsi="Liberation Serif" w:cs="Liberation Serif"/>
          <w:b/>
          <w:sz w:val="28"/>
          <w:szCs w:val="28"/>
        </w:rPr>
        <w:t>писок разработчиков</w:t>
      </w:r>
    </w:p>
    <w:tbl>
      <w:tblPr>
        <w:tblW w:w="9889" w:type="dxa"/>
        <w:tblInd w:w="-34" w:type="dxa"/>
        <w:tblCellMar>
          <w:left w:w="10" w:type="dxa"/>
          <w:right w:w="10" w:type="dxa"/>
        </w:tblCellMar>
        <w:tblLook w:val="04A0" w:firstRow="1" w:lastRow="0" w:firstColumn="1" w:lastColumn="0" w:noHBand="0" w:noVBand="1"/>
      </w:tblPr>
      <w:tblGrid>
        <w:gridCol w:w="4820"/>
        <w:gridCol w:w="2835"/>
        <w:gridCol w:w="2234"/>
      </w:tblGrid>
      <w:tr w:rsidR="00523D74" w:rsidRPr="00EF6721">
        <w:tc>
          <w:tcPr>
            <w:tcW w:w="4820"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4"/>
                <w:szCs w:val="24"/>
              </w:rPr>
            </w:pPr>
            <w:r w:rsidRPr="00EF6721">
              <w:rPr>
                <w:rFonts w:ascii="Liberation Serif" w:hAnsi="Liberation Serif" w:cs="Liberation Serif"/>
                <w:sz w:val="24"/>
                <w:szCs w:val="24"/>
              </w:rPr>
              <w:t>Должность</w:t>
            </w:r>
          </w:p>
        </w:tc>
        <w:tc>
          <w:tcPr>
            <w:tcW w:w="2835"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4"/>
                <w:szCs w:val="24"/>
              </w:rPr>
            </w:pPr>
            <w:r w:rsidRPr="00EF6721">
              <w:rPr>
                <w:rFonts w:ascii="Liberation Serif" w:hAnsi="Liberation Serif" w:cs="Liberation Serif"/>
                <w:sz w:val="24"/>
                <w:szCs w:val="24"/>
              </w:rPr>
              <w:t>Фамилия</w:t>
            </w:r>
          </w:p>
        </w:tc>
        <w:tc>
          <w:tcPr>
            <w:tcW w:w="2234"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4"/>
                <w:szCs w:val="24"/>
              </w:rPr>
            </w:pPr>
            <w:r w:rsidRPr="00EF6721">
              <w:rPr>
                <w:rFonts w:ascii="Liberation Serif" w:hAnsi="Liberation Serif" w:cs="Liberation Serif"/>
                <w:sz w:val="24"/>
                <w:szCs w:val="24"/>
              </w:rPr>
              <w:t>Подпись</w:t>
            </w:r>
          </w:p>
        </w:tc>
      </w:tr>
    </w:tbl>
    <w:p w:rsidR="00726A72" w:rsidRPr="00EF6721" w:rsidRDefault="00726A72">
      <w:pPr>
        <w:rPr>
          <w:rFonts w:ascii="Liberation Serif" w:hAnsi="Liberation Serif" w:cs="Liberation Serif"/>
          <w:sz w:val="2"/>
        </w:rPr>
      </w:pPr>
    </w:p>
    <w:tbl>
      <w:tblPr>
        <w:tblW w:w="9889" w:type="dxa"/>
        <w:tblInd w:w="-34" w:type="dxa"/>
        <w:tblCellMar>
          <w:left w:w="10" w:type="dxa"/>
          <w:right w:w="10" w:type="dxa"/>
        </w:tblCellMar>
        <w:tblLook w:val="04A0" w:firstRow="1" w:lastRow="0" w:firstColumn="1" w:lastColumn="0" w:noHBand="0" w:noVBand="1"/>
      </w:tblPr>
      <w:tblGrid>
        <w:gridCol w:w="4820"/>
        <w:gridCol w:w="2835"/>
        <w:gridCol w:w="2234"/>
      </w:tblGrid>
      <w:tr w:rsidR="00523D74" w:rsidRPr="00EF6721">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jc w:val="center"/>
              <w:rPr>
                <w:rFonts w:ascii="Liberation Serif" w:hAnsi="Liberation Serif" w:cs="Liberation Serif"/>
                <w:bCs/>
                <w:sz w:val="24"/>
                <w:szCs w:val="24"/>
              </w:rPr>
            </w:pPr>
            <w:r w:rsidRPr="00EF6721">
              <w:rPr>
                <w:rFonts w:ascii="Liberation Serif" w:hAnsi="Liberation Serif" w:cs="Liberation Serif"/>
                <w:bCs/>
                <w:sz w:val="24"/>
                <w:szCs w:val="24"/>
              </w:rPr>
              <w:t>1</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bCs/>
                <w:sz w:val="24"/>
                <w:szCs w:val="24"/>
              </w:rPr>
            </w:pPr>
            <w:r w:rsidRPr="00EF6721">
              <w:rPr>
                <w:rFonts w:ascii="Liberation Serif" w:hAnsi="Liberation Serif" w:cs="Liberation Serif"/>
                <w:bCs/>
                <w:sz w:val="24"/>
                <w:szCs w:val="24"/>
              </w:rPr>
              <w:t>2</w:t>
            </w:r>
          </w:p>
        </w:tc>
        <w:tc>
          <w:tcPr>
            <w:tcW w:w="22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bCs/>
                <w:sz w:val="24"/>
                <w:szCs w:val="24"/>
              </w:rPr>
            </w:pPr>
            <w:r w:rsidRPr="00EF6721">
              <w:rPr>
                <w:rFonts w:ascii="Liberation Serif" w:hAnsi="Liberation Serif" w:cs="Liberation Serif"/>
                <w:bCs/>
                <w:sz w:val="24"/>
                <w:szCs w:val="24"/>
              </w:rPr>
              <w:t>3</w:t>
            </w:r>
          </w:p>
        </w:tc>
      </w:tr>
      <w:tr w:rsidR="00523D74" w:rsidRPr="00EF6721">
        <w:trPr>
          <w:trHeight w:val="993"/>
        </w:trPr>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4"/>
                <w:szCs w:val="24"/>
              </w:rPr>
            </w:pPr>
            <w:r w:rsidRPr="00EF6721">
              <w:rPr>
                <w:rFonts w:ascii="Liberation Serif" w:hAnsi="Liberation Serif" w:cs="Liberation Serif"/>
                <w:sz w:val="24"/>
                <w:szCs w:val="24"/>
              </w:rPr>
              <w:t>Главный инженер проекта</w:t>
            </w:r>
          </w:p>
          <w:p w:rsidR="00726A72" w:rsidRPr="00EF6721" w:rsidRDefault="005374A4">
            <w:pPr>
              <w:jc w:val="center"/>
              <w:rPr>
                <w:rFonts w:ascii="Liberation Serif" w:hAnsi="Liberation Serif" w:cs="Liberation Serif"/>
                <w:sz w:val="24"/>
                <w:szCs w:val="24"/>
              </w:rPr>
            </w:pPr>
            <w:r w:rsidRPr="00EF6721">
              <w:rPr>
                <w:rFonts w:ascii="Liberation Serif" w:hAnsi="Liberation Serif" w:cs="Liberation Serif"/>
                <w:sz w:val="24"/>
                <w:szCs w:val="24"/>
              </w:rPr>
              <w:t>Начальник отдела искусственных сооружений</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4"/>
                <w:szCs w:val="24"/>
              </w:rPr>
            </w:pPr>
            <w:r w:rsidRPr="00EF6721">
              <w:rPr>
                <w:rFonts w:ascii="Liberation Serif" w:hAnsi="Liberation Serif" w:cs="Liberation Serif"/>
                <w:sz w:val="24"/>
                <w:szCs w:val="24"/>
              </w:rPr>
              <w:t>Н.Н. Шушарина</w:t>
            </w:r>
          </w:p>
        </w:tc>
        <w:tc>
          <w:tcPr>
            <w:tcW w:w="22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726A72">
            <w:pPr>
              <w:jc w:val="center"/>
              <w:rPr>
                <w:rFonts w:ascii="Liberation Serif" w:hAnsi="Liberation Serif" w:cs="Liberation Serif"/>
                <w:sz w:val="24"/>
                <w:szCs w:val="24"/>
              </w:rPr>
            </w:pPr>
          </w:p>
        </w:tc>
      </w:tr>
      <w:tr w:rsidR="00523D74" w:rsidRPr="00EF6721">
        <w:trPr>
          <w:trHeight w:val="993"/>
        </w:trPr>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4"/>
                <w:szCs w:val="24"/>
              </w:rPr>
            </w:pPr>
            <w:r w:rsidRPr="00EF6721">
              <w:rPr>
                <w:rFonts w:ascii="Liberation Serif" w:hAnsi="Liberation Serif" w:cs="Liberation Serif"/>
                <w:sz w:val="24"/>
                <w:szCs w:val="24"/>
              </w:rPr>
              <w:t>Начальник отдела разработки градостроительной документации и кадастровых работ</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4"/>
                <w:szCs w:val="24"/>
              </w:rPr>
            </w:pPr>
            <w:r w:rsidRPr="00EF6721">
              <w:rPr>
                <w:rFonts w:ascii="Liberation Serif" w:hAnsi="Liberation Serif" w:cs="Liberation Serif"/>
                <w:sz w:val="24"/>
                <w:szCs w:val="24"/>
              </w:rPr>
              <w:t>Н.В. Антоненко</w:t>
            </w:r>
          </w:p>
        </w:tc>
        <w:tc>
          <w:tcPr>
            <w:tcW w:w="22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726A72">
            <w:pPr>
              <w:jc w:val="center"/>
              <w:rPr>
                <w:rFonts w:ascii="Liberation Serif" w:hAnsi="Liberation Serif" w:cs="Liberation Serif"/>
                <w:sz w:val="24"/>
                <w:szCs w:val="24"/>
              </w:rPr>
            </w:pPr>
          </w:p>
        </w:tc>
      </w:tr>
      <w:tr w:rsidR="00523D74" w:rsidRPr="00EF6721">
        <w:trPr>
          <w:trHeight w:val="980"/>
        </w:trPr>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4"/>
                <w:szCs w:val="24"/>
              </w:rPr>
            </w:pPr>
            <w:r w:rsidRPr="00EF6721">
              <w:rPr>
                <w:rFonts w:ascii="Liberation Serif" w:hAnsi="Liberation Serif" w:cs="Liberation Serif"/>
                <w:sz w:val="24"/>
                <w:szCs w:val="24"/>
              </w:rPr>
              <w:t>Главный специалист</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4"/>
                <w:szCs w:val="24"/>
              </w:rPr>
            </w:pPr>
            <w:r w:rsidRPr="00EF6721">
              <w:rPr>
                <w:rFonts w:ascii="Liberation Serif" w:hAnsi="Liberation Serif" w:cs="Liberation Serif"/>
                <w:sz w:val="24"/>
                <w:szCs w:val="24"/>
              </w:rPr>
              <w:t>А.А. Лебедева</w:t>
            </w:r>
          </w:p>
        </w:tc>
        <w:tc>
          <w:tcPr>
            <w:tcW w:w="22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726A72">
            <w:pPr>
              <w:ind w:right="-1"/>
              <w:jc w:val="center"/>
              <w:rPr>
                <w:rFonts w:ascii="Liberation Serif" w:hAnsi="Liberation Serif" w:cs="Liberation Serif"/>
                <w:sz w:val="24"/>
                <w:szCs w:val="24"/>
              </w:rPr>
            </w:pPr>
          </w:p>
        </w:tc>
      </w:tr>
      <w:tr w:rsidR="00523D74" w:rsidRPr="00EF6721">
        <w:trPr>
          <w:trHeight w:val="980"/>
        </w:trPr>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4"/>
                <w:szCs w:val="24"/>
              </w:rPr>
            </w:pPr>
            <w:r w:rsidRPr="00EF6721">
              <w:rPr>
                <w:rFonts w:ascii="Liberation Serif" w:hAnsi="Liberation Serif" w:cs="Liberation Serif"/>
                <w:sz w:val="24"/>
                <w:szCs w:val="24"/>
              </w:rPr>
              <w:t>Ведущий специалист</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4"/>
                <w:szCs w:val="24"/>
              </w:rPr>
            </w:pPr>
            <w:r w:rsidRPr="00EF6721">
              <w:rPr>
                <w:rFonts w:ascii="Liberation Serif" w:hAnsi="Liberation Serif" w:cs="Liberation Serif"/>
                <w:sz w:val="24"/>
                <w:szCs w:val="24"/>
              </w:rPr>
              <w:t>М.И. Русинова</w:t>
            </w:r>
          </w:p>
        </w:tc>
        <w:tc>
          <w:tcPr>
            <w:tcW w:w="22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726A72">
            <w:pPr>
              <w:jc w:val="center"/>
              <w:rPr>
                <w:rFonts w:ascii="Liberation Serif" w:hAnsi="Liberation Serif" w:cs="Liberation Serif"/>
                <w:sz w:val="24"/>
                <w:szCs w:val="24"/>
              </w:rPr>
            </w:pPr>
          </w:p>
        </w:tc>
      </w:tr>
      <w:tr w:rsidR="00523D74" w:rsidRPr="00EF6721">
        <w:trPr>
          <w:trHeight w:val="1121"/>
        </w:trPr>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Специалист</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А.И. Кашпур</w:t>
            </w:r>
          </w:p>
        </w:tc>
        <w:tc>
          <w:tcPr>
            <w:tcW w:w="22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726A72">
            <w:pPr>
              <w:ind w:right="-1"/>
              <w:jc w:val="center"/>
              <w:rPr>
                <w:rFonts w:ascii="Liberation Serif" w:hAnsi="Liberation Serif" w:cs="Liberation Serif"/>
                <w:sz w:val="24"/>
                <w:szCs w:val="24"/>
              </w:rPr>
            </w:pPr>
          </w:p>
        </w:tc>
      </w:tr>
      <w:bookmarkEnd w:id="6"/>
    </w:tbl>
    <w:p w:rsidR="00726A72" w:rsidRPr="00EF6721" w:rsidRDefault="00726A72">
      <w:pPr>
        <w:rPr>
          <w:rFonts w:ascii="Liberation Serif" w:hAnsi="Liberation Serif" w:cs="Liberation Serif"/>
          <w:b/>
          <w:szCs w:val="28"/>
        </w:rPr>
      </w:pPr>
    </w:p>
    <w:p w:rsidR="00726A72" w:rsidRPr="00EF6721" w:rsidRDefault="005374A4">
      <w:pPr>
        <w:pStyle w:val="af5"/>
        <w:pageBreakBefore/>
        <w:tabs>
          <w:tab w:val="right" w:leader="hyphen" w:pos="9689"/>
        </w:tabs>
        <w:overflowPunct w:val="0"/>
        <w:spacing w:before="200" w:after="200"/>
        <w:rPr>
          <w:rFonts w:ascii="Liberation Serif" w:hAnsi="Liberation Serif" w:cs="Liberation Serif"/>
          <w:b/>
          <w:szCs w:val="28"/>
        </w:rPr>
      </w:pPr>
      <w:r w:rsidRPr="00EF6721">
        <w:rPr>
          <w:rFonts w:ascii="Liberation Serif" w:hAnsi="Liberation Serif" w:cs="Liberation Serif"/>
          <w:b/>
          <w:szCs w:val="28"/>
        </w:rPr>
        <w:t>Состав документации по планировке территории</w:t>
      </w:r>
    </w:p>
    <w:tbl>
      <w:tblPr>
        <w:tblW w:w="9918" w:type="dxa"/>
        <w:tblInd w:w="142" w:type="dxa"/>
        <w:tblLayout w:type="fixed"/>
        <w:tblCellMar>
          <w:left w:w="10" w:type="dxa"/>
          <w:right w:w="10" w:type="dxa"/>
        </w:tblCellMar>
        <w:tblLook w:val="04A0" w:firstRow="1" w:lastRow="0" w:firstColumn="1" w:lastColumn="0" w:noHBand="0" w:noVBand="1"/>
      </w:tblPr>
      <w:tblGrid>
        <w:gridCol w:w="846"/>
        <w:gridCol w:w="6378"/>
        <w:gridCol w:w="1276"/>
        <w:gridCol w:w="1418"/>
      </w:tblGrid>
      <w:tr w:rsidR="00726A72" w:rsidRPr="00EF6721" w:rsidTr="00726A72">
        <w:tc>
          <w:tcPr>
            <w:tcW w:w="846"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autoSpaceDE w:val="0"/>
              <w:ind w:right="-1"/>
              <w:jc w:val="center"/>
              <w:rPr>
                <w:rFonts w:ascii="Liberation Serif" w:hAnsi="Liberation Serif" w:cs="Liberation Serif"/>
                <w:sz w:val="24"/>
                <w:szCs w:val="24"/>
              </w:rPr>
            </w:pPr>
            <w:bookmarkStart w:id="7" w:name="_Toc105951756"/>
            <w:bookmarkEnd w:id="0"/>
            <w:r w:rsidRPr="00EF6721">
              <w:rPr>
                <w:rFonts w:ascii="Liberation Serif" w:hAnsi="Liberation Serif" w:cs="Liberation Serif"/>
                <w:sz w:val="24"/>
                <w:szCs w:val="24"/>
              </w:rPr>
              <w:t>№ п/п</w:t>
            </w:r>
          </w:p>
        </w:tc>
        <w:tc>
          <w:tcPr>
            <w:tcW w:w="6378"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autoSpaceDE w:val="0"/>
              <w:ind w:right="-1"/>
              <w:jc w:val="center"/>
              <w:rPr>
                <w:rFonts w:ascii="Liberation Serif" w:hAnsi="Liberation Serif" w:cs="Liberation Serif"/>
                <w:sz w:val="24"/>
                <w:szCs w:val="24"/>
              </w:rPr>
            </w:pPr>
            <w:r w:rsidRPr="00EF6721">
              <w:rPr>
                <w:rFonts w:ascii="Liberation Serif" w:hAnsi="Liberation Serif" w:cs="Liberation Serif"/>
                <w:sz w:val="24"/>
                <w:szCs w:val="24"/>
              </w:rPr>
              <w:t>Наименование</w:t>
            </w:r>
          </w:p>
        </w:tc>
        <w:tc>
          <w:tcPr>
            <w:tcW w:w="1276" w:type="dxa"/>
            <w:tcBorders>
              <w:top w:val="single" w:sz="4" w:space="0" w:color="000000"/>
              <w:left w:val="single" w:sz="4" w:space="0" w:color="000000"/>
              <w:right w:val="single" w:sz="4" w:space="0" w:color="000000"/>
            </w:tcBorders>
            <w:shd w:val="clear" w:color="auto" w:fill="auto"/>
            <w:tcMar>
              <w:top w:w="0" w:type="dxa"/>
              <w:left w:w="57" w:type="dxa"/>
              <w:bottom w:w="0" w:type="dxa"/>
              <w:right w:w="57" w:type="dxa"/>
            </w:tcMar>
            <w:vAlign w:val="center"/>
          </w:tcPr>
          <w:p w:rsidR="00726A72" w:rsidRPr="00EF6721" w:rsidRDefault="005374A4">
            <w:pPr>
              <w:autoSpaceDE w:val="0"/>
              <w:ind w:right="-1"/>
              <w:jc w:val="center"/>
              <w:rPr>
                <w:rFonts w:ascii="Liberation Serif" w:hAnsi="Liberation Serif" w:cs="Liberation Serif"/>
                <w:sz w:val="24"/>
                <w:szCs w:val="24"/>
              </w:rPr>
            </w:pPr>
            <w:r w:rsidRPr="00EF6721">
              <w:rPr>
                <w:rFonts w:ascii="Liberation Serif" w:hAnsi="Liberation Serif" w:cs="Liberation Serif"/>
                <w:sz w:val="24"/>
                <w:szCs w:val="24"/>
              </w:rPr>
              <w:t>Масштаб</w:t>
            </w:r>
          </w:p>
        </w:tc>
        <w:tc>
          <w:tcPr>
            <w:tcW w:w="1418" w:type="dxa"/>
            <w:tcBorders>
              <w:top w:val="single" w:sz="4" w:space="0" w:color="000000"/>
              <w:left w:val="single" w:sz="4" w:space="0" w:color="000000"/>
              <w:right w:val="single" w:sz="4" w:space="0" w:color="000000"/>
            </w:tcBorders>
            <w:shd w:val="clear" w:color="auto" w:fill="auto"/>
            <w:tcMar>
              <w:top w:w="0" w:type="dxa"/>
              <w:left w:w="57" w:type="dxa"/>
              <w:bottom w:w="0" w:type="dxa"/>
              <w:right w:w="57" w:type="dxa"/>
            </w:tcMar>
            <w:vAlign w:val="center"/>
          </w:tcPr>
          <w:p w:rsidR="00726A72" w:rsidRPr="00EF6721" w:rsidRDefault="005374A4">
            <w:pPr>
              <w:autoSpaceDE w:val="0"/>
              <w:ind w:right="-1"/>
              <w:jc w:val="center"/>
              <w:rPr>
                <w:rFonts w:ascii="Liberation Serif" w:hAnsi="Liberation Serif" w:cs="Liberation Serif"/>
                <w:sz w:val="24"/>
                <w:szCs w:val="24"/>
              </w:rPr>
            </w:pPr>
            <w:r w:rsidRPr="00EF6721">
              <w:rPr>
                <w:rFonts w:ascii="Liberation Serif" w:hAnsi="Liberation Serif" w:cs="Liberation Serif"/>
                <w:sz w:val="24"/>
                <w:szCs w:val="24"/>
              </w:rPr>
              <w:t>Количество листов</w:t>
            </w:r>
          </w:p>
        </w:tc>
      </w:tr>
    </w:tbl>
    <w:p w:rsidR="00726A72" w:rsidRPr="00EF6721" w:rsidRDefault="00726A72">
      <w:pPr>
        <w:ind w:left="142" w:right="-1"/>
        <w:jc w:val="center"/>
        <w:rPr>
          <w:rFonts w:ascii="Liberation Serif" w:hAnsi="Liberation Serif" w:cs="Liberation Serif"/>
          <w:sz w:val="4"/>
          <w:szCs w:val="4"/>
        </w:rPr>
      </w:pPr>
    </w:p>
    <w:tbl>
      <w:tblPr>
        <w:tblW w:w="9918" w:type="dxa"/>
        <w:tblInd w:w="142" w:type="dxa"/>
        <w:tblLayout w:type="fixed"/>
        <w:tblCellMar>
          <w:left w:w="10" w:type="dxa"/>
          <w:right w:w="10" w:type="dxa"/>
        </w:tblCellMar>
        <w:tblLook w:val="04A0" w:firstRow="1" w:lastRow="0" w:firstColumn="1" w:lastColumn="0" w:noHBand="0" w:noVBand="1"/>
      </w:tblPr>
      <w:tblGrid>
        <w:gridCol w:w="846"/>
        <w:gridCol w:w="6378"/>
        <w:gridCol w:w="1276"/>
        <w:gridCol w:w="1418"/>
      </w:tblGrid>
      <w:tr w:rsidR="00523D74" w:rsidRPr="00EF6721" w:rsidTr="00726A72">
        <w:trPr>
          <w:tblHeader/>
        </w:trPr>
        <w:tc>
          <w:tcPr>
            <w:tcW w:w="8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autoSpaceDE w:val="0"/>
              <w:ind w:left="-1" w:right="-1" w:firstLine="1"/>
              <w:jc w:val="center"/>
              <w:rPr>
                <w:rFonts w:ascii="Liberation Serif" w:hAnsi="Liberation Serif" w:cs="Liberation Serif"/>
                <w:sz w:val="24"/>
                <w:szCs w:val="24"/>
              </w:rPr>
            </w:pPr>
            <w:r w:rsidRPr="00EF6721">
              <w:rPr>
                <w:rFonts w:ascii="Liberation Serif" w:hAnsi="Liberation Serif" w:cs="Liberation Serif"/>
                <w:sz w:val="24"/>
                <w:szCs w:val="24"/>
              </w:rPr>
              <w:t>1</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autoSpaceDE w:val="0"/>
              <w:ind w:right="-1"/>
              <w:jc w:val="center"/>
              <w:rPr>
                <w:rFonts w:ascii="Liberation Serif" w:hAnsi="Liberation Serif" w:cs="Liberation Serif"/>
                <w:sz w:val="24"/>
                <w:szCs w:val="24"/>
              </w:rPr>
            </w:pPr>
            <w:r w:rsidRPr="00EF6721">
              <w:rPr>
                <w:rFonts w:ascii="Liberation Serif" w:hAnsi="Liberation Serif" w:cs="Liberation Serif"/>
                <w:sz w:val="24"/>
                <w:szCs w:val="24"/>
              </w:rPr>
              <w:t>2</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autoSpaceDE w:val="0"/>
              <w:ind w:right="-1"/>
              <w:jc w:val="center"/>
              <w:rPr>
                <w:rFonts w:ascii="Liberation Serif" w:hAnsi="Liberation Serif" w:cs="Liberation Serif"/>
                <w:sz w:val="24"/>
                <w:szCs w:val="24"/>
              </w:rPr>
            </w:pPr>
            <w:r w:rsidRPr="00EF6721">
              <w:rPr>
                <w:rFonts w:ascii="Liberation Serif" w:hAnsi="Liberation Serif" w:cs="Liberation Serif"/>
                <w:sz w:val="24"/>
                <w:szCs w:val="24"/>
              </w:rPr>
              <w:t>3</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autoSpaceDE w:val="0"/>
              <w:ind w:right="-1"/>
              <w:jc w:val="center"/>
              <w:rPr>
                <w:rFonts w:ascii="Liberation Serif" w:hAnsi="Liberation Serif" w:cs="Liberation Serif"/>
                <w:sz w:val="24"/>
                <w:szCs w:val="24"/>
              </w:rPr>
            </w:pPr>
            <w:r w:rsidRPr="00EF6721">
              <w:rPr>
                <w:rFonts w:ascii="Liberation Serif" w:hAnsi="Liberation Serif" w:cs="Liberation Serif"/>
                <w:sz w:val="24"/>
                <w:szCs w:val="24"/>
              </w:rPr>
              <w:t>4</w:t>
            </w:r>
          </w:p>
        </w:tc>
      </w:tr>
      <w:tr w:rsidR="00523D74" w:rsidRPr="00EF6721" w:rsidTr="00726A72">
        <w:trPr>
          <w:trHeight w:val="446"/>
        </w:trPr>
        <w:tc>
          <w:tcPr>
            <w:tcW w:w="9918"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autoSpaceDE w:val="0"/>
              <w:ind w:left="-1" w:right="-1" w:firstLine="1"/>
              <w:jc w:val="center"/>
              <w:rPr>
                <w:rFonts w:ascii="Liberation Serif" w:hAnsi="Liberation Serif" w:cs="Liberation Serif"/>
              </w:rPr>
            </w:pPr>
            <w:r w:rsidRPr="00EF6721">
              <w:rPr>
                <w:rFonts w:ascii="Liberation Serif" w:hAnsi="Liberation Serif" w:cs="Liberation Serif"/>
                <w:b/>
                <w:sz w:val="24"/>
                <w:szCs w:val="24"/>
                <w:lang w:val="en-US"/>
              </w:rPr>
              <w:t>I</w:t>
            </w:r>
            <w:r w:rsidRPr="00EF6721">
              <w:rPr>
                <w:rFonts w:ascii="Liberation Serif" w:hAnsi="Liberation Serif" w:cs="Liberation Serif"/>
                <w:b/>
                <w:sz w:val="24"/>
                <w:szCs w:val="24"/>
              </w:rPr>
              <w:t xml:space="preserve">. Проект планировки территории </w:t>
            </w:r>
          </w:p>
        </w:tc>
      </w:tr>
      <w:tr w:rsidR="00523D74" w:rsidRPr="00EF6721" w:rsidTr="00726A72">
        <w:trPr>
          <w:trHeight w:val="425"/>
        </w:trPr>
        <w:tc>
          <w:tcPr>
            <w:tcW w:w="9918"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Default"/>
              <w:rPr>
                <w:rFonts w:ascii="Liberation Serif" w:hAnsi="Liberation Serif" w:cs="Liberation Serif"/>
                <w:color w:val="auto"/>
              </w:rPr>
            </w:pPr>
            <w:r w:rsidRPr="00EF6721">
              <w:rPr>
                <w:rFonts w:ascii="Liberation Serif" w:hAnsi="Liberation Serif" w:cs="Liberation Serif"/>
                <w:b/>
                <w:color w:val="auto"/>
              </w:rPr>
              <w:t>Основная часть проекта планировки территории</w:t>
            </w:r>
          </w:p>
        </w:tc>
      </w:tr>
      <w:tr w:rsidR="00523D74" w:rsidRPr="00EF6721" w:rsidTr="00726A72">
        <w:tc>
          <w:tcPr>
            <w:tcW w:w="9918"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Default"/>
              <w:rPr>
                <w:rFonts w:ascii="Liberation Serif" w:hAnsi="Liberation Serif" w:cs="Liberation Serif"/>
                <w:color w:val="auto"/>
              </w:rPr>
            </w:pPr>
            <w:r w:rsidRPr="00EF6721">
              <w:rPr>
                <w:rFonts w:ascii="Liberation Serif" w:hAnsi="Liberation Serif" w:cs="Liberation Serif"/>
                <w:color w:val="auto"/>
              </w:rPr>
              <w:t>раздел 1 «Положение о размещении линейных объектов»</w:t>
            </w:r>
          </w:p>
        </w:tc>
      </w:tr>
      <w:tr w:rsidR="00523D74" w:rsidRPr="00EF6721" w:rsidTr="00726A72">
        <w:tc>
          <w:tcPr>
            <w:tcW w:w="8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a9"/>
              <w:ind w:left="-1" w:right="-1" w:firstLine="1"/>
              <w:jc w:val="left"/>
              <w:rPr>
                <w:rFonts w:ascii="Liberation Serif" w:hAnsi="Liberation Serif" w:cs="Liberation Serif"/>
                <w:sz w:val="24"/>
                <w:szCs w:val="24"/>
              </w:rPr>
            </w:pPr>
            <w:r w:rsidRPr="00EF6721">
              <w:rPr>
                <w:rFonts w:ascii="Liberation Serif" w:hAnsi="Liberation Serif" w:cs="Liberation Serif"/>
                <w:sz w:val="24"/>
                <w:szCs w:val="24"/>
              </w:rPr>
              <w:t>1.1.1.</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 xml:space="preserve">Текстовая часть </w:t>
            </w:r>
          </w:p>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Шифр 23-ПС/834-ППТ-ТЧ</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Default"/>
              <w:jc w:val="center"/>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rsidP="00112BE4">
            <w:pPr>
              <w:pStyle w:val="Default"/>
              <w:jc w:val="center"/>
              <w:rPr>
                <w:rFonts w:ascii="Liberation Serif" w:hAnsi="Liberation Serif" w:cs="Liberation Serif"/>
                <w:color w:val="auto"/>
              </w:rPr>
            </w:pPr>
            <w:r w:rsidRPr="00EF6721">
              <w:rPr>
                <w:rFonts w:ascii="Liberation Serif" w:eastAsia="Calibri" w:hAnsi="Liberation Serif" w:cs="Liberation Serif"/>
                <w:color w:val="auto"/>
                <w:lang w:eastAsia="en-US"/>
              </w:rPr>
              <w:t>2</w:t>
            </w:r>
            <w:r w:rsidR="00112BE4" w:rsidRPr="00EF6721">
              <w:rPr>
                <w:rFonts w:ascii="Liberation Serif" w:eastAsia="Calibri" w:hAnsi="Liberation Serif" w:cs="Liberation Serif"/>
                <w:color w:val="auto"/>
                <w:lang w:eastAsia="en-US"/>
              </w:rPr>
              <w:t>3</w:t>
            </w:r>
          </w:p>
        </w:tc>
      </w:tr>
      <w:tr w:rsidR="00523D74" w:rsidRPr="00EF6721" w:rsidTr="00726A72">
        <w:tc>
          <w:tcPr>
            <w:tcW w:w="9918"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left="-1" w:right="-1" w:firstLine="1"/>
              <w:rPr>
                <w:rFonts w:ascii="Liberation Serif" w:hAnsi="Liberation Serif" w:cs="Liberation Serif"/>
                <w:sz w:val="24"/>
                <w:szCs w:val="24"/>
              </w:rPr>
            </w:pPr>
            <w:r w:rsidRPr="00EF6721">
              <w:rPr>
                <w:rFonts w:ascii="Liberation Serif" w:hAnsi="Liberation Serif" w:cs="Liberation Serif"/>
                <w:sz w:val="24"/>
                <w:szCs w:val="24"/>
              </w:rPr>
              <w:t>раздел 2 «Проект планировки территории. Графическая часть»</w:t>
            </w:r>
          </w:p>
        </w:tc>
      </w:tr>
      <w:tr w:rsidR="00523D74" w:rsidRPr="00EF6721" w:rsidTr="00726A72">
        <w:tc>
          <w:tcPr>
            <w:tcW w:w="8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a9"/>
              <w:ind w:left="-1" w:right="-1" w:firstLine="1"/>
              <w:jc w:val="left"/>
              <w:rPr>
                <w:rFonts w:ascii="Liberation Serif" w:hAnsi="Liberation Serif" w:cs="Liberation Serif"/>
                <w:sz w:val="24"/>
                <w:szCs w:val="24"/>
              </w:rPr>
            </w:pPr>
            <w:r w:rsidRPr="00EF6721">
              <w:rPr>
                <w:rFonts w:ascii="Liberation Serif" w:hAnsi="Liberation Serif" w:cs="Liberation Serif"/>
                <w:sz w:val="24"/>
                <w:szCs w:val="24"/>
              </w:rPr>
              <w:t>1.2.1.</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 xml:space="preserve">Чертеж красных линий. </w:t>
            </w:r>
          </w:p>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Шифр 23-ПС/834-ППТ-01</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1:1000</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1</w:t>
            </w:r>
          </w:p>
        </w:tc>
      </w:tr>
      <w:tr w:rsidR="00523D74" w:rsidRPr="00EF6721" w:rsidTr="00726A72">
        <w:tc>
          <w:tcPr>
            <w:tcW w:w="8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a9"/>
              <w:ind w:left="-1" w:right="-1" w:firstLine="1"/>
              <w:jc w:val="left"/>
              <w:rPr>
                <w:rFonts w:ascii="Liberation Serif" w:hAnsi="Liberation Serif" w:cs="Liberation Serif"/>
                <w:sz w:val="24"/>
                <w:szCs w:val="24"/>
              </w:rPr>
            </w:pPr>
            <w:r w:rsidRPr="00EF6721">
              <w:rPr>
                <w:rFonts w:ascii="Liberation Serif" w:hAnsi="Liberation Serif" w:cs="Liberation Serif"/>
                <w:sz w:val="24"/>
                <w:szCs w:val="24"/>
              </w:rPr>
              <w:t>1.2.2</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Default"/>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Чертеж границ зон планируемого размещения линейных объектов</w:t>
            </w:r>
          </w:p>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Шифр 23-ПС/834-ППТ-02</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1:1000</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1</w:t>
            </w:r>
          </w:p>
        </w:tc>
      </w:tr>
      <w:tr w:rsidR="00523D74" w:rsidRPr="00EF6721" w:rsidTr="00726A72">
        <w:trPr>
          <w:trHeight w:val="446"/>
        </w:trPr>
        <w:tc>
          <w:tcPr>
            <w:tcW w:w="9918"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rPr>
                <w:rFonts w:ascii="Liberation Serif" w:hAnsi="Liberation Serif" w:cs="Liberation Serif"/>
              </w:rPr>
            </w:pPr>
            <w:r w:rsidRPr="00EF6721">
              <w:rPr>
                <w:rFonts w:ascii="Liberation Serif" w:hAnsi="Liberation Serif" w:cs="Liberation Serif"/>
                <w:b/>
                <w:sz w:val="24"/>
                <w:szCs w:val="24"/>
              </w:rPr>
              <w:t>Материалы по обоснованию проекта планировки территории</w:t>
            </w:r>
          </w:p>
        </w:tc>
      </w:tr>
      <w:tr w:rsidR="00523D74" w:rsidRPr="00EF6721" w:rsidTr="00726A72">
        <w:trPr>
          <w:trHeight w:val="410"/>
        </w:trPr>
        <w:tc>
          <w:tcPr>
            <w:tcW w:w="9918"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rPr>
                <w:rFonts w:ascii="Liberation Serif" w:hAnsi="Liberation Serif" w:cs="Liberation Serif"/>
                <w:sz w:val="24"/>
                <w:szCs w:val="24"/>
              </w:rPr>
            </w:pPr>
            <w:r w:rsidRPr="00EF6721">
              <w:rPr>
                <w:rFonts w:ascii="Liberation Serif" w:hAnsi="Liberation Serif" w:cs="Liberation Serif"/>
                <w:sz w:val="24"/>
                <w:szCs w:val="24"/>
              </w:rPr>
              <w:t xml:space="preserve">раздел 3 «Материалы по обоснованию проекта планировки территории. </w:t>
            </w:r>
          </w:p>
          <w:p w:rsidR="00726A72" w:rsidRPr="00EF6721" w:rsidRDefault="005374A4">
            <w:pPr>
              <w:ind w:right="-1"/>
              <w:rPr>
                <w:rFonts w:ascii="Liberation Serif" w:hAnsi="Liberation Serif" w:cs="Liberation Serif"/>
                <w:sz w:val="24"/>
                <w:szCs w:val="24"/>
              </w:rPr>
            </w:pPr>
            <w:r w:rsidRPr="00EF6721">
              <w:rPr>
                <w:rFonts w:ascii="Liberation Serif" w:hAnsi="Liberation Serif" w:cs="Liberation Serif"/>
                <w:sz w:val="24"/>
                <w:szCs w:val="24"/>
              </w:rPr>
              <w:t>Пояснительная записка»</w:t>
            </w:r>
          </w:p>
        </w:tc>
      </w:tr>
      <w:tr w:rsidR="00523D74" w:rsidRPr="00EF6721" w:rsidTr="00726A72">
        <w:tc>
          <w:tcPr>
            <w:tcW w:w="8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a9"/>
              <w:ind w:left="0" w:right="-1" w:firstLine="0"/>
              <w:jc w:val="left"/>
              <w:rPr>
                <w:rFonts w:ascii="Liberation Serif" w:hAnsi="Liberation Serif" w:cs="Liberation Serif"/>
                <w:sz w:val="24"/>
                <w:szCs w:val="24"/>
              </w:rPr>
            </w:pPr>
            <w:r w:rsidRPr="00EF6721">
              <w:rPr>
                <w:rFonts w:ascii="Liberation Serif" w:hAnsi="Liberation Serif" w:cs="Liberation Serif"/>
                <w:sz w:val="24"/>
                <w:szCs w:val="24"/>
              </w:rPr>
              <w:t>1.3.1.</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eastAsia="Calibri" w:hAnsi="Liberation Serif" w:cs="Liberation Serif"/>
                <w:sz w:val="24"/>
                <w:szCs w:val="24"/>
                <w:lang w:eastAsia="en-US"/>
              </w:rPr>
            </w:pPr>
            <w:r w:rsidRPr="00EF6721">
              <w:rPr>
                <w:rFonts w:ascii="Liberation Serif" w:eastAsia="Calibri" w:hAnsi="Liberation Serif" w:cs="Liberation Serif"/>
                <w:sz w:val="24"/>
                <w:szCs w:val="24"/>
                <w:lang w:eastAsia="en-US"/>
              </w:rPr>
              <w:t xml:space="preserve">Пояснительная записка. </w:t>
            </w:r>
          </w:p>
          <w:p w:rsidR="00726A72" w:rsidRPr="00EF6721" w:rsidRDefault="005374A4">
            <w:pPr>
              <w:rPr>
                <w:rFonts w:ascii="Liberation Serif" w:hAnsi="Liberation Serif" w:cs="Liberation Serif"/>
              </w:rPr>
            </w:pPr>
            <w:r w:rsidRPr="00EF6721">
              <w:rPr>
                <w:rFonts w:ascii="Liberation Serif" w:eastAsia="Calibri" w:hAnsi="Liberation Serif" w:cs="Liberation Serif"/>
                <w:sz w:val="24"/>
                <w:szCs w:val="24"/>
                <w:lang w:eastAsia="en-US"/>
              </w:rPr>
              <w:t xml:space="preserve">Шифр </w:t>
            </w:r>
            <w:r w:rsidRPr="00EF6721">
              <w:rPr>
                <w:rFonts w:ascii="Liberation Serif" w:eastAsia="Calibri" w:hAnsi="Liberation Serif" w:cs="Liberation Serif"/>
                <w:lang w:eastAsia="en-US"/>
              </w:rPr>
              <w:t>23-ПС/834</w:t>
            </w:r>
            <w:r w:rsidRPr="00EF6721">
              <w:rPr>
                <w:rFonts w:ascii="Liberation Serif" w:eastAsia="Calibri" w:hAnsi="Liberation Serif" w:cs="Liberation Serif"/>
                <w:sz w:val="24"/>
                <w:szCs w:val="24"/>
                <w:lang w:eastAsia="en-US"/>
              </w:rPr>
              <w:t>-ППТ-МО</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rsidP="00523D74">
            <w:pPr>
              <w:ind w:right="-1"/>
              <w:jc w:val="center"/>
              <w:rPr>
                <w:rFonts w:ascii="Liberation Serif" w:hAnsi="Liberation Serif" w:cs="Liberation Serif"/>
              </w:rPr>
            </w:pPr>
            <w:r w:rsidRPr="00EF6721">
              <w:rPr>
                <w:rFonts w:ascii="Liberation Serif" w:hAnsi="Liberation Serif" w:cs="Liberation Serif"/>
                <w:sz w:val="24"/>
                <w:szCs w:val="24"/>
              </w:rPr>
              <w:t>9</w:t>
            </w:r>
            <w:r w:rsidR="00523D74" w:rsidRPr="00EF6721">
              <w:rPr>
                <w:rFonts w:ascii="Liberation Serif" w:hAnsi="Liberation Serif" w:cs="Liberation Serif"/>
                <w:sz w:val="24"/>
                <w:szCs w:val="24"/>
              </w:rPr>
              <w:t>8</w:t>
            </w:r>
          </w:p>
        </w:tc>
      </w:tr>
      <w:tr w:rsidR="00523D74" w:rsidRPr="00EF6721" w:rsidTr="00726A72">
        <w:tc>
          <w:tcPr>
            <w:tcW w:w="9918"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rPr>
                <w:rFonts w:ascii="Liberation Serif" w:hAnsi="Liberation Serif" w:cs="Liberation Serif"/>
                <w:sz w:val="24"/>
                <w:szCs w:val="24"/>
              </w:rPr>
            </w:pPr>
            <w:r w:rsidRPr="00EF6721">
              <w:rPr>
                <w:rFonts w:ascii="Liberation Serif" w:hAnsi="Liberation Serif" w:cs="Liberation Serif"/>
                <w:sz w:val="24"/>
                <w:szCs w:val="24"/>
              </w:rPr>
              <w:t xml:space="preserve">раздел 4 «Материалы по обоснованию проекта планировки территории. </w:t>
            </w:r>
          </w:p>
          <w:p w:rsidR="00726A72" w:rsidRPr="00EF6721" w:rsidRDefault="005374A4">
            <w:pPr>
              <w:ind w:right="-1"/>
              <w:rPr>
                <w:rFonts w:ascii="Liberation Serif" w:hAnsi="Liberation Serif" w:cs="Liberation Serif"/>
                <w:sz w:val="24"/>
                <w:szCs w:val="24"/>
              </w:rPr>
            </w:pPr>
            <w:r w:rsidRPr="00EF6721">
              <w:rPr>
                <w:rFonts w:ascii="Liberation Serif" w:hAnsi="Liberation Serif" w:cs="Liberation Serif"/>
                <w:sz w:val="24"/>
                <w:szCs w:val="24"/>
              </w:rPr>
              <w:t>Графическая часть»</w:t>
            </w:r>
          </w:p>
        </w:tc>
      </w:tr>
      <w:tr w:rsidR="00523D74" w:rsidRPr="00EF6721" w:rsidTr="00726A72">
        <w:tc>
          <w:tcPr>
            <w:tcW w:w="8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a9"/>
              <w:ind w:left="0" w:right="-1" w:firstLine="0"/>
              <w:jc w:val="left"/>
              <w:rPr>
                <w:rFonts w:ascii="Liberation Serif" w:hAnsi="Liberation Serif" w:cs="Liberation Serif"/>
                <w:sz w:val="24"/>
                <w:szCs w:val="24"/>
              </w:rPr>
            </w:pPr>
            <w:r w:rsidRPr="00EF6721">
              <w:rPr>
                <w:rFonts w:ascii="Liberation Serif" w:hAnsi="Liberation Serif" w:cs="Liberation Serif"/>
                <w:sz w:val="24"/>
                <w:szCs w:val="24"/>
              </w:rPr>
              <w:t>1.4.1.</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 xml:space="preserve">Схема расположения элементов планировочной структуры (территорий, занятых линейными объектами и (или) предназначенных для размещения линейных объектов). </w:t>
            </w:r>
          </w:p>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Шифр 23-ПС/834-ППТ-МО-01</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1:20000</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1</w:t>
            </w:r>
          </w:p>
        </w:tc>
      </w:tr>
      <w:tr w:rsidR="00523D74" w:rsidRPr="00EF6721" w:rsidTr="00726A72">
        <w:trPr>
          <w:trHeight w:val="1347"/>
        </w:trPr>
        <w:tc>
          <w:tcPr>
            <w:tcW w:w="8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a9"/>
              <w:ind w:left="0" w:right="-1" w:firstLine="0"/>
              <w:jc w:val="left"/>
              <w:rPr>
                <w:rFonts w:ascii="Liberation Serif" w:hAnsi="Liberation Serif" w:cs="Liberation Serif"/>
                <w:sz w:val="24"/>
                <w:szCs w:val="24"/>
              </w:rPr>
            </w:pPr>
            <w:r w:rsidRPr="00EF6721">
              <w:rPr>
                <w:rFonts w:ascii="Liberation Serif" w:hAnsi="Liberation Serif" w:cs="Liberation Serif"/>
                <w:sz w:val="24"/>
                <w:szCs w:val="24"/>
              </w:rPr>
              <w:t>1.4.2.</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 xml:space="preserve">Схема использования территории в период подготовки проекта планировки территории, совмещенная со схемой границ зон с особыми условиями использования территорий, особо охраняемых природных территорий, лесничеств </w:t>
            </w:r>
          </w:p>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Шифр 23-ПС/834-ППТ-МО-02</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1:1000</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1</w:t>
            </w:r>
          </w:p>
        </w:tc>
      </w:tr>
      <w:tr w:rsidR="00523D74" w:rsidRPr="00EF6721" w:rsidTr="00726A72">
        <w:trPr>
          <w:trHeight w:val="121"/>
        </w:trPr>
        <w:tc>
          <w:tcPr>
            <w:tcW w:w="8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a9"/>
              <w:ind w:left="0" w:right="-1" w:firstLine="0"/>
              <w:jc w:val="left"/>
              <w:rPr>
                <w:rFonts w:ascii="Liberation Serif" w:hAnsi="Liberation Serif" w:cs="Liberation Serif"/>
                <w:sz w:val="24"/>
                <w:szCs w:val="24"/>
              </w:rPr>
            </w:pPr>
            <w:r w:rsidRPr="00EF6721">
              <w:rPr>
                <w:rFonts w:ascii="Liberation Serif" w:hAnsi="Liberation Serif" w:cs="Liberation Serif"/>
                <w:sz w:val="24"/>
                <w:szCs w:val="24"/>
              </w:rPr>
              <w:t>1.4.3.</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Схема организации улично-дорожной сети, и движения транспорта, совмещенная со схемой конструктивных и планировочных решений</w:t>
            </w:r>
          </w:p>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Шифр 23-ПС/834-ППТ-МО-03</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1:1000</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1</w:t>
            </w:r>
          </w:p>
        </w:tc>
      </w:tr>
      <w:tr w:rsidR="00523D74" w:rsidRPr="00EF6721" w:rsidTr="00726A72">
        <w:trPr>
          <w:trHeight w:val="121"/>
        </w:trPr>
        <w:tc>
          <w:tcPr>
            <w:tcW w:w="8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a9"/>
              <w:ind w:left="0" w:right="-1" w:firstLine="0"/>
              <w:jc w:val="left"/>
              <w:rPr>
                <w:rFonts w:ascii="Liberation Serif" w:hAnsi="Liberation Serif" w:cs="Liberation Serif"/>
                <w:sz w:val="24"/>
                <w:szCs w:val="24"/>
              </w:rPr>
            </w:pPr>
            <w:r w:rsidRPr="00EF6721">
              <w:rPr>
                <w:rFonts w:ascii="Liberation Serif" w:hAnsi="Liberation Serif" w:cs="Liberation Serif"/>
                <w:sz w:val="24"/>
                <w:szCs w:val="24"/>
              </w:rPr>
              <w:t>1.4.4.</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 xml:space="preserve">Схема вертикальной планировки территории, инженерной подготовки и инженерной защиты территории, совмещенная со схемой границ территорий, подверженных риску возникновения чрезвычайных ситуаций природного и техногенного характера. </w:t>
            </w:r>
          </w:p>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Шифр 23-ПС/834-ППТ-МО-04</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1:1000</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2</w:t>
            </w:r>
          </w:p>
        </w:tc>
      </w:tr>
      <w:tr w:rsidR="00523D74" w:rsidRPr="00EF6721" w:rsidTr="00726A72">
        <w:trPr>
          <w:trHeight w:val="404"/>
        </w:trPr>
        <w:tc>
          <w:tcPr>
            <w:tcW w:w="9918"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rPr>
            </w:pPr>
            <w:r w:rsidRPr="00EF6721">
              <w:rPr>
                <w:rFonts w:ascii="Liberation Serif" w:hAnsi="Liberation Serif" w:cs="Liberation Serif"/>
                <w:b/>
                <w:sz w:val="24"/>
                <w:szCs w:val="24"/>
                <w:lang w:val="en-US"/>
              </w:rPr>
              <w:t>II</w:t>
            </w:r>
            <w:r w:rsidRPr="00EF6721">
              <w:rPr>
                <w:rFonts w:ascii="Liberation Serif" w:hAnsi="Liberation Serif" w:cs="Liberation Serif"/>
                <w:b/>
                <w:sz w:val="24"/>
                <w:szCs w:val="24"/>
              </w:rPr>
              <w:t>. Проект межевания территории</w:t>
            </w:r>
          </w:p>
        </w:tc>
      </w:tr>
      <w:tr w:rsidR="00523D74" w:rsidRPr="00EF6721" w:rsidTr="00726A72">
        <w:trPr>
          <w:trHeight w:val="410"/>
        </w:trPr>
        <w:tc>
          <w:tcPr>
            <w:tcW w:w="9918"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rPr>
                <w:rFonts w:ascii="Liberation Serif" w:hAnsi="Liberation Serif" w:cs="Liberation Serif"/>
                <w:b/>
                <w:sz w:val="24"/>
                <w:szCs w:val="24"/>
              </w:rPr>
            </w:pPr>
            <w:r w:rsidRPr="00EF6721">
              <w:rPr>
                <w:rFonts w:ascii="Liberation Serif" w:hAnsi="Liberation Serif" w:cs="Liberation Serif"/>
                <w:b/>
                <w:sz w:val="24"/>
                <w:szCs w:val="24"/>
              </w:rPr>
              <w:t>Основная часть проекта межевания территории</w:t>
            </w:r>
          </w:p>
        </w:tc>
      </w:tr>
      <w:tr w:rsidR="00523D74" w:rsidRPr="00EF6721" w:rsidTr="00726A72">
        <w:trPr>
          <w:trHeight w:val="322"/>
        </w:trPr>
        <w:tc>
          <w:tcPr>
            <w:tcW w:w="9918"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rPr>
                <w:rFonts w:ascii="Liberation Serif" w:hAnsi="Liberation Serif" w:cs="Liberation Serif"/>
                <w:sz w:val="24"/>
                <w:szCs w:val="24"/>
              </w:rPr>
            </w:pPr>
            <w:r w:rsidRPr="00EF6721">
              <w:rPr>
                <w:rFonts w:ascii="Liberation Serif" w:hAnsi="Liberation Serif" w:cs="Liberation Serif"/>
                <w:sz w:val="24"/>
                <w:szCs w:val="24"/>
              </w:rPr>
              <w:t>раздел 1 «Проект межевания территории. Текстовая часть»</w:t>
            </w:r>
          </w:p>
        </w:tc>
      </w:tr>
      <w:tr w:rsidR="00523D74" w:rsidRPr="00EF6721" w:rsidTr="00726A72">
        <w:tc>
          <w:tcPr>
            <w:tcW w:w="8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a9"/>
              <w:ind w:left="0" w:firstLine="0"/>
              <w:jc w:val="left"/>
              <w:rPr>
                <w:rFonts w:ascii="Liberation Serif" w:hAnsi="Liberation Serif" w:cs="Liberation Serif"/>
                <w:sz w:val="24"/>
                <w:szCs w:val="24"/>
              </w:rPr>
            </w:pPr>
            <w:r w:rsidRPr="00EF6721">
              <w:rPr>
                <w:rFonts w:ascii="Liberation Serif" w:hAnsi="Liberation Serif" w:cs="Liberation Serif"/>
                <w:sz w:val="24"/>
                <w:szCs w:val="24"/>
              </w:rPr>
              <w:t>2.1.1.</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Default"/>
              <w:jc w:val="both"/>
              <w:rPr>
                <w:rFonts w:ascii="Liberation Serif" w:hAnsi="Liberation Serif" w:cs="Liberation Serif"/>
                <w:color w:val="auto"/>
              </w:rPr>
            </w:pPr>
            <w:r w:rsidRPr="00EF6721">
              <w:rPr>
                <w:rFonts w:ascii="Liberation Serif" w:hAnsi="Liberation Serif" w:cs="Liberation Serif"/>
                <w:color w:val="auto"/>
              </w:rPr>
              <w:t>Текстовая часть</w:t>
            </w:r>
            <w:r w:rsidRPr="00EF6721">
              <w:rPr>
                <w:rFonts w:ascii="Liberation Serif" w:eastAsia="Calibri" w:hAnsi="Liberation Serif" w:cs="Liberation Serif"/>
                <w:color w:val="auto"/>
                <w:lang w:eastAsia="en-US"/>
              </w:rPr>
              <w:t xml:space="preserve">. </w:t>
            </w:r>
          </w:p>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Шифр 23-ПС/834-ПМТ-ТЧ</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rsidP="00F26D4C">
            <w:pPr>
              <w:ind w:right="-1"/>
              <w:jc w:val="center"/>
              <w:rPr>
                <w:rFonts w:ascii="Liberation Serif" w:hAnsi="Liberation Serif" w:cs="Liberation Serif"/>
                <w:sz w:val="24"/>
                <w:szCs w:val="24"/>
              </w:rPr>
            </w:pPr>
            <w:r w:rsidRPr="00EF6721">
              <w:rPr>
                <w:rFonts w:ascii="Liberation Serif" w:hAnsi="Liberation Serif" w:cs="Liberation Serif"/>
                <w:sz w:val="24"/>
                <w:szCs w:val="24"/>
              </w:rPr>
              <w:t>2</w:t>
            </w:r>
            <w:r w:rsidR="00F26D4C" w:rsidRPr="00EF6721">
              <w:rPr>
                <w:rFonts w:ascii="Liberation Serif" w:hAnsi="Liberation Serif" w:cs="Liberation Serif"/>
                <w:sz w:val="24"/>
                <w:szCs w:val="24"/>
              </w:rPr>
              <w:t>0</w:t>
            </w:r>
          </w:p>
        </w:tc>
      </w:tr>
      <w:tr w:rsidR="00523D74" w:rsidRPr="00EF6721" w:rsidTr="00726A72">
        <w:trPr>
          <w:trHeight w:val="425"/>
        </w:trPr>
        <w:tc>
          <w:tcPr>
            <w:tcW w:w="9918"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rPr>
                <w:rFonts w:ascii="Liberation Serif" w:hAnsi="Liberation Serif" w:cs="Liberation Serif"/>
                <w:sz w:val="24"/>
                <w:szCs w:val="24"/>
              </w:rPr>
            </w:pPr>
            <w:r w:rsidRPr="00EF6721">
              <w:rPr>
                <w:rFonts w:ascii="Liberation Serif" w:hAnsi="Liberation Serif" w:cs="Liberation Serif"/>
                <w:sz w:val="24"/>
                <w:szCs w:val="24"/>
              </w:rPr>
              <w:t>раздел 2 «Проект межевания территории. Графическая часть»</w:t>
            </w:r>
          </w:p>
        </w:tc>
      </w:tr>
      <w:tr w:rsidR="00523D74" w:rsidRPr="00EF6721" w:rsidTr="00726A72">
        <w:trPr>
          <w:trHeight w:val="543"/>
        </w:trPr>
        <w:tc>
          <w:tcPr>
            <w:tcW w:w="8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a9"/>
              <w:ind w:left="0" w:firstLine="0"/>
              <w:jc w:val="left"/>
              <w:rPr>
                <w:rFonts w:ascii="Liberation Serif" w:hAnsi="Liberation Serif" w:cs="Liberation Serif"/>
                <w:sz w:val="24"/>
                <w:szCs w:val="24"/>
              </w:rPr>
            </w:pPr>
            <w:r w:rsidRPr="00EF6721">
              <w:rPr>
                <w:rFonts w:ascii="Liberation Serif" w:hAnsi="Liberation Serif" w:cs="Liberation Serif"/>
                <w:sz w:val="24"/>
                <w:szCs w:val="24"/>
              </w:rPr>
              <w:t>2.2.1.</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 xml:space="preserve">Чертеж межевания территории. </w:t>
            </w:r>
          </w:p>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Шифр 23-ПС/834-ПМТ-01</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1:1000</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1</w:t>
            </w:r>
          </w:p>
        </w:tc>
      </w:tr>
      <w:tr w:rsidR="00523D74" w:rsidRPr="00EF6721" w:rsidTr="00726A72">
        <w:trPr>
          <w:trHeight w:val="425"/>
        </w:trPr>
        <w:tc>
          <w:tcPr>
            <w:tcW w:w="9918"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rPr>
                <w:rFonts w:ascii="Liberation Serif" w:hAnsi="Liberation Serif" w:cs="Liberation Serif"/>
                <w:b/>
                <w:sz w:val="24"/>
                <w:szCs w:val="24"/>
              </w:rPr>
            </w:pPr>
            <w:r w:rsidRPr="00EF6721">
              <w:rPr>
                <w:rFonts w:ascii="Liberation Serif" w:hAnsi="Liberation Serif" w:cs="Liberation Serif"/>
                <w:b/>
                <w:sz w:val="24"/>
                <w:szCs w:val="24"/>
              </w:rPr>
              <w:t>Материалы по обоснованию проекта межевания территории</w:t>
            </w:r>
          </w:p>
        </w:tc>
      </w:tr>
      <w:tr w:rsidR="00523D74" w:rsidRPr="00EF6721" w:rsidTr="00726A72">
        <w:trPr>
          <w:trHeight w:val="425"/>
        </w:trPr>
        <w:tc>
          <w:tcPr>
            <w:tcW w:w="9918"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rPr>
                <w:rFonts w:ascii="Liberation Serif" w:hAnsi="Liberation Serif" w:cs="Liberation Serif"/>
                <w:sz w:val="24"/>
                <w:szCs w:val="24"/>
              </w:rPr>
            </w:pPr>
            <w:r w:rsidRPr="00EF6721">
              <w:rPr>
                <w:rFonts w:ascii="Liberation Serif" w:hAnsi="Liberation Serif" w:cs="Liberation Serif"/>
                <w:sz w:val="24"/>
                <w:szCs w:val="24"/>
              </w:rPr>
              <w:t xml:space="preserve">раздел 3 «Материалы по обоснованию проекта межевания территории. </w:t>
            </w:r>
          </w:p>
          <w:p w:rsidR="00726A72" w:rsidRPr="00EF6721" w:rsidRDefault="005374A4">
            <w:pPr>
              <w:ind w:right="-1"/>
              <w:rPr>
                <w:rFonts w:ascii="Liberation Serif" w:hAnsi="Liberation Serif" w:cs="Liberation Serif"/>
                <w:sz w:val="24"/>
                <w:szCs w:val="24"/>
              </w:rPr>
            </w:pPr>
            <w:r w:rsidRPr="00EF6721">
              <w:rPr>
                <w:rFonts w:ascii="Liberation Serif" w:hAnsi="Liberation Serif" w:cs="Liberation Serif"/>
                <w:sz w:val="24"/>
                <w:szCs w:val="24"/>
              </w:rPr>
              <w:t>Пояснительная записка»</w:t>
            </w:r>
          </w:p>
        </w:tc>
      </w:tr>
      <w:tr w:rsidR="00523D74" w:rsidRPr="00EF6721" w:rsidTr="00726A72">
        <w:tc>
          <w:tcPr>
            <w:tcW w:w="8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a9"/>
              <w:ind w:left="0" w:right="-1" w:firstLine="0"/>
              <w:jc w:val="left"/>
              <w:rPr>
                <w:rFonts w:ascii="Liberation Serif" w:hAnsi="Liberation Serif" w:cs="Liberation Serif"/>
                <w:sz w:val="24"/>
                <w:szCs w:val="24"/>
              </w:rPr>
            </w:pPr>
            <w:r w:rsidRPr="00EF6721">
              <w:rPr>
                <w:rFonts w:ascii="Liberation Serif" w:hAnsi="Liberation Serif" w:cs="Liberation Serif"/>
                <w:sz w:val="24"/>
                <w:szCs w:val="24"/>
              </w:rPr>
              <w:t>2.3.1</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Пояснительная записка</w:t>
            </w:r>
          </w:p>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 xml:space="preserve">Шифр </w:t>
            </w:r>
            <w:bookmarkStart w:id="8" w:name="_Hlk150863486"/>
            <w:r w:rsidRPr="00EF6721">
              <w:rPr>
                <w:rFonts w:ascii="Liberation Serif" w:eastAsia="Calibri" w:hAnsi="Liberation Serif" w:cs="Liberation Serif"/>
                <w:color w:val="auto"/>
                <w:lang w:eastAsia="en-US"/>
              </w:rPr>
              <w:t>23-ПС/834-ПМТ-МО</w:t>
            </w:r>
            <w:bookmarkEnd w:id="8"/>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34</w:t>
            </w:r>
          </w:p>
        </w:tc>
      </w:tr>
      <w:tr w:rsidR="00523D74" w:rsidRPr="00EF6721" w:rsidTr="00726A72">
        <w:tc>
          <w:tcPr>
            <w:tcW w:w="9918"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rPr>
                <w:rFonts w:ascii="Liberation Serif" w:hAnsi="Liberation Serif" w:cs="Liberation Serif"/>
                <w:sz w:val="24"/>
                <w:szCs w:val="24"/>
              </w:rPr>
            </w:pPr>
            <w:r w:rsidRPr="00EF6721">
              <w:rPr>
                <w:rFonts w:ascii="Liberation Serif" w:hAnsi="Liberation Serif" w:cs="Liberation Serif"/>
                <w:sz w:val="24"/>
                <w:szCs w:val="24"/>
              </w:rPr>
              <w:t xml:space="preserve">раздел 4 «Материалы по обоснованию проекта межевания территории. </w:t>
            </w:r>
          </w:p>
          <w:p w:rsidR="00726A72" w:rsidRPr="00EF6721" w:rsidRDefault="005374A4">
            <w:pPr>
              <w:ind w:right="-1"/>
              <w:rPr>
                <w:rFonts w:ascii="Liberation Serif" w:hAnsi="Liberation Serif" w:cs="Liberation Serif"/>
                <w:sz w:val="24"/>
                <w:szCs w:val="24"/>
              </w:rPr>
            </w:pPr>
            <w:r w:rsidRPr="00EF6721">
              <w:rPr>
                <w:rFonts w:ascii="Liberation Serif" w:hAnsi="Liberation Serif" w:cs="Liberation Serif"/>
                <w:sz w:val="24"/>
                <w:szCs w:val="24"/>
              </w:rPr>
              <w:t>Графическая часть»</w:t>
            </w:r>
          </w:p>
        </w:tc>
      </w:tr>
      <w:tr w:rsidR="00523D74" w:rsidRPr="00EF6721" w:rsidTr="00726A72">
        <w:tc>
          <w:tcPr>
            <w:tcW w:w="8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a9"/>
              <w:ind w:left="0" w:right="-1" w:firstLine="0"/>
              <w:jc w:val="left"/>
              <w:rPr>
                <w:rFonts w:ascii="Liberation Serif" w:hAnsi="Liberation Serif" w:cs="Liberation Serif"/>
                <w:sz w:val="24"/>
                <w:szCs w:val="24"/>
              </w:rPr>
            </w:pPr>
            <w:r w:rsidRPr="00EF6721">
              <w:rPr>
                <w:rFonts w:ascii="Liberation Serif" w:hAnsi="Liberation Serif" w:cs="Liberation Serif"/>
                <w:sz w:val="24"/>
                <w:szCs w:val="24"/>
              </w:rPr>
              <w:t>2.4.1.</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Чертеж фактического использования территории.</w:t>
            </w:r>
          </w:p>
          <w:p w:rsidR="00726A72" w:rsidRPr="00EF6721" w:rsidRDefault="005374A4">
            <w:pPr>
              <w:pStyle w:val="Default"/>
              <w:jc w:val="both"/>
              <w:rPr>
                <w:rFonts w:ascii="Liberation Serif" w:eastAsia="Calibri" w:hAnsi="Liberation Serif" w:cs="Liberation Serif"/>
                <w:color w:val="auto"/>
                <w:lang w:eastAsia="en-US"/>
              </w:rPr>
            </w:pPr>
            <w:r w:rsidRPr="00EF6721">
              <w:rPr>
                <w:rFonts w:ascii="Liberation Serif" w:eastAsia="Calibri" w:hAnsi="Liberation Serif" w:cs="Liberation Serif"/>
                <w:color w:val="auto"/>
                <w:lang w:eastAsia="en-US"/>
              </w:rPr>
              <w:t>Шифр 23-ПС/834-ПМТ-02</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1:1000</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ind w:right="-1"/>
              <w:jc w:val="center"/>
              <w:rPr>
                <w:rFonts w:ascii="Liberation Serif" w:hAnsi="Liberation Serif" w:cs="Liberation Serif"/>
                <w:sz w:val="24"/>
                <w:szCs w:val="24"/>
              </w:rPr>
            </w:pPr>
            <w:r w:rsidRPr="00EF6721">
              <w:rPr>
                <w:rFonts w:ascii="Liberation Serif" w:hAnsi="Liberation Serif" w:cs="Liberation Serif"/>
                <w:sz w:val="24"/>
                <w:szCs w:val="24"/>
              </w:rPr>
              <w:t>1</w:t>
            </w:r>
          </w:p>
        </w:tc>
      </w:tr>
    </w:tbl>
    <w:p w:rsidR="00726A72" w:rsidRPr="00EF6721" w:rsidRDefault="005374A4">
      <w:pPr>
        <w:pStyle w:val="af5"/>
        <w:pageBreakBefore/>
        <w:tabs>
          <w:tab w:val="right" w:leader="hyphen" w:pos="9689"/>
        </w:tabs>
        <w:overflowPunct w:val="0"/>
        <w:spacing w:before="200" w:after="200"/>
        <w:rPr>
          <w:rFonts w:ascii="Liberation Serif" w:hAnsi="Liberation Serif" w:cs="Liberation Serif"/>
          <w:b/>
          <w:szCs w:val="28"/>
        </w:rPr>
      </w:pPr>
      <w:bookmarkStart w:id="9" w:name="_Toc178091256"/>
      <w:r w:rsidRPr="00EF6721">
        <w:rPr>
          <w:rFonts w:ascii="Liberation Serif" w:hAnsi="Liberation Serif" w:cs="Liberation Serif"/>
          <w:b/>
          <w:szCs w:val="28"/>
        </w:rPr>
        <w:t>Содержание</w:t>
      </w:r>
      <w:bookmarkEnd w:id="1"/>
      <w:bookmarkEnd w:id="2"/>
      <w:bookmarkEnd w:id="3"/>
      <w:bookmarkEnd w:id="4"/>
      <w:bookmarkEnd w:id="5"/>
      <w:bookmarkEnd w:id="7"/>
      <w:bookmarkEnd w:id="9"/>
    </w:p>
    <w:bookmarkStart w:id="10" w:name="_Toc83222728"/>
    <w:bookmarkStart w:id="11" w:name="_Toc83222769"/>
    <w:bookmarkStart w:id="12" w:name="_Toc83222787"/>
    <w:bookmarkStart w:id="13" w:name="_Toc83734967"/>
    <w:bookmarkStart w:id="14" w:name="_Toc83735955"/>
    <w:bookmarkStart w:id="15" w:name="_Toc86675758"/>
    <w:bookmarkStart w:id="16" w:name="_Toc86739610"/>
    <w:bookmarkStart w:id="17" w:name="_Toc87362121"/>
    <w:bookmarkStart w:id="18" w:name="_Toc90555301"/>
    <w:bookmarkStart w:id="19" w:name="_Toc91064309"/>
    <w:bookmarkStart w:id="20" w:name="_Toc91523544"/>
    <w:bookmarkStart w:id="21" w:name="_Toc96535947"/>
    <w:bookmarkStart w:id="22" w:name="_Toc96807166"/>
    <w:p w:rsidR="007C511B" w:rsidRDefault="00615965">
      <w:pPr>
        <w:pStyle w:val="11"/>
        <w:tabs>
          <w:tab w:val="right" w:leader="dot" w:pos="9911"/>
        </w:tabs>
        <w:rPr>
          <w:rFonts w:asciiTheme="minorHAnsi" w:eastAsiaTheme="minorEastAsia" w:hAnsiTheme="minorHAnsi" w:cstheme="minorBidi"/>
          <w:bCs w:val="0"/>
          <w:noProof/>
          <w:sz w:val="22"/>
          <w:szCs w:val="22"/>
        </w:rPr>
      </w:pPr>
      <w:r w:rsidRPr="00EF6721">
        <w:rPr>
          <w:rFonts w:cs="Liberation Serif"/>
        </w:rPr>
        <w:fldChar w:fldCharType="begin"/>
      </w:r>
      <w:r w:rsidR="005374A4" w:rsidRPr="00EF6721">
        <w:rPr>
          <w:rFonts w:cs="Liberation Serif"/>
        </w:rPr>
        <w:instrText xml:space="preserve"> TOC \o "1-3" \h </w:instrText>
      </w:r>
      <w:r w:rsidRPr="00EF6721">
        <w:rPr>
          <w:rFonts w:cs="Liberation Serif"/>
        </w:rPr>
        <w:fldChar w:fldCharType="separate"/>
      </w:r>
      <w:hyperlink w:anchor="_Toc179532626" w:history="1">
        <w:r w:rsidR="007C511B" w:rsidRPr="008F3E22">
          <w:rPr>
            <w:rStyle w:val="ad"/>
            <w:rFonts w:cs="Liberation Serif"/>
            <w:noProof/>
          </w:rPr>
          <w:t>Введение</w:t>
        </w:r>
        <w:r w:rsidR="007C511B">
          <w:rPr>
            <w:noProof/>
          </w:rPr>
          <w:tab/>
        </w:r>
        <w:r w:rsidR="007C511B">
          <w:rPr>
            <w:noProof/>
          </w:rPr>
          <w:fldChar w:fldCharType="begin"/>
        </w:r>
        <w:r w:rsidR="007C511B">
          <w:rPr>
            <w:noProof/>
          </w:rPr>
          <w:instrText xml:space="preserve"> PAGEREF _Toc179532626 \h </w:instrText>
        </w:r>
        <w:r w:rsidR="007C511B">
          <w:rPr>
            <w:noProof/>
          </w:rPr>
        </w:r>
        <w:r w:rsidR="007C511B">
          <w:rPr>
            <w:noProof/>
          </w:rPr>
          <w:fldChar w:fldCharType="separate"/>
        </w:r>
        <w:r w:rsidR="00EE4AD9">
          <w:rPr>
            <w:noProof/>
          </w:rPr>
          <w:t>6</w:t>
        </w:r>
        <w:r w:rsidR="007C511B">
          <w:rPr>
            <w:noProof/>
          </w:rPr>
          <w:fldChar w:fldCharType="end"/>
        </w:r>
      </w:hyperlink>
    </w:p>
    <w:p w:rsidR="007C511B" w:rsidRDefault="00EE4AD9">
      <w:pPr>
        <w:pStyle w:val="11"/>
        <w:tabs>
          <w:tab w:val="right" w:leader="dot" w:pos="9911"/>
        </w:tabs>
        <w:rPr>
          <w:rFonts w:asciiTheme="minorHAnsi" w:eastAsiaTheme="minorEastAsia" w:hAnsiTheme="minorHAnsi" w:cstheme="minorBidi"/>
          <w:bCs w:val="0"/>
          <w:noProof/>
          <w:sz w:val="22"/>
          <w:szCs w:val="22"/>
        </w:rPr>
      </w:pPr>
      <w:hyperlink w:anchor="_Toc179532627" w:history="1">
        <w:r w:rsidR="007C511B" w:rsidRPr="008F3E22">
          <w:rPr>
            <w:rStyle w:val="ad"/>
            <w:rFonts w:cs="Liberation Serif"/>
            <w:noProof/>
          </w:rPr>
          <w:t>1. Наименование, основные характеристики (категория, протяженность, проектная мощность, пропускная способность, грузонапряженность, интенсивность движения) и назначение планируемых для размещения линейных объектов, а также линейных объектов, подлежащих реконструкции в связи с изменением их местоположения</w:t>
        </w:r>
        <w:r w:rsidR="007C511B">
          <w:rPr>
            <w:noProof/>
          </w:rPr>
          <w:tab/>
        </w:r>
        <w:r w:rsidR="007C511B">
          <w:rPr>
            <w:noProof/>
          </w:rPr>
          <w:fldChar w:fldCharType="begin"/>
        </w:r>
        <w:r w:rsidR="007C511B">
          <w:rPr>
            <w:noProof/>
          </w:rPr>
          <w:instrText xml:space="preserve"> PAGEREF _Toc179532627 \h </w:instrText>
        </w:r>
        <w:r w:rsidR="007C511B">
          <w:rPr>
            <w:noProof/>
          </w:rPr>
        </w:r>
        <w:r w:rsidR="007C511B">
          <w:rPr>
            <w:noProof/>
          </w:rPr>
          <w:fldChar w:fldCharType="separate"/>
        </w:r>
        <w:r>
          <w:rPr>
            <w:noProof/>
          </w:rPr>
          <w:t>9</w:t>
        </w:r>
        <w:r w:rsidR="007C511B">
          <w:rPr>
            <w:noProof/>
          </w:rPr>
          <w:fldChar w:fldCharType="end"/>
        </w:r>
      </w:hyperlink>
    </w:p>
    <w:p w:rsidR="007C511B" w:rsidRDefault="00EE4AD9">
      <w:pPr>
        <w:pStyle w:val="11"/>
        <w:tabs>
          <w:tab w:val="right" w:leader="dot" w:pos="9911"/>
        </w:tabs>
        <w:rPr>
          <w:rFonts w:asciiTheme="minorHAnsi" w:eastAsiaTheme="minorEastAsia" w:hAnsiTheme="minorHAnsi" w:cstheme="minorBidi"/>
          <w:bCs w:val="0"/>
          <w:noProof/>
          <w:sz w:val="22"/>
          <w:szCs w:val="22"/>
        </w:rPr>
      </w:pPr>
      <w:hyperlink w:anchor="_Toc179532628" w:history="1">
        <w:r w:rsidR="007C511B" w:rsidRPr="008F3E22">
          <w:rPr>
            <w:rStyle w:val="ad"/>
            <w:rFonts w:cs="Liberation Serif"/>
            <w:noProof/>
          </w:rPr>
          <w:t>2. Перечень субъектов Российской Федерации, перечень муниципальных районов, городских округов в составе субъектов Российской Федерации, перечень поселений, населенных пунктов, внутригородских территорий городов федерального значения, на территориях которых устанавливаются зоны планируемого размещения линейных объектов</w:t>
        </w:r>
        <w:r w:rsidR="007C511B">
          <w:rPr>
            <w:noProof/>
          </w:rPr>
          <w:tab/>
        </w:r>
        <w:r w:rsidR="007C511B">
          <w:rPr>
            <w:noProof/>
          </w:rPr>
          <w:fldChar w:fldCharType="begin"/>
        </w:r>
        <w:r w:rsidR="007C511B">
          <w:rPr>
            <w:noProof/>
          </w:rPr>
          <w:instrText xml:space="preserve"> PAGEREF _Toc179532628 \h </w:instrText>
        </w:r>
        <w:r w:rsidR="007C511B">
          <w:rPr>
            <w:noProof/>
          </w:rPr>
        </w:r>
        <w:r w:rsidR="007C511B">
          <w:rPr>
            <w:noProof/>
          </w:rPr>
          <w:fldChar w:fldCharType="separate"/>
        </w:r>
        <w:r>
          <w:rPr>
            <w:noProof/>
          </w:rPr>
          <w:t>11</w:t>
        </w:r>
        <w:r w:rsidR="007C511B">
          <w:rPr>
            <w:noProof/>
          </w:rPr>
          <w:fldChar w:fldCharType="end"/>
        </w:r>
      </w:hyperlink>
    </w:p>
    <w:p w:rsidR="007C511B" w:rsidRDefault="00EE4AD9">
      <w:pPr>
        <w:pStyle w:val="11"/>
        <w:tabs>
          <w:tab w:val="right" w:leader="dot" w:pos="9911"/>
        </w:tabs>
        <w:rPr>
          <w:rFonts w:asciiTheme="minorHAnsi" w:eastAsiaTheme="minorEastAsia" w:hAnsiTheme="minorHAnsi" w:cstheme="minorBidi"/>
          <w:bCs w:val="0"/>
          <w:noProof/>
          <w:sz w:val="22"/>
          <w:szCs w:val="22"/>
        </w:rPr>
      </w:pPr>
      <w:hyperlink w:anchor="_Toc179532629" w:history="1">
        <w:r w:rsidR="007C511B" w:rsidRPr="008F3E22">
          <w:rPr>
            <w:rStyle w:val="ad"/>
            <w:rFonts w:cs="Liberation Serif"/>
            <w:noProof/>
          </w:rPr>
          <w:t>3. Перечень координат характерных точек границ зон планируемого размещения линейных объектов</w:t>
        </w:r>
        <w:r w:rsidR="007C511B">
          <w:rPr>
            <w:noProof/>
          </w:rPr>
          <w:tab/>
        </w:r>
        <w:r w:rsidR="007C511B">
          <w:rPr>
            <w:noProof/>
          </w:rPr>
          <w:fldChar w:fldCharType="begin"/>
        </w:r>
        <w:r w:rsidR="007C511B">
          <w:rPr>
            <w:noProof/>
          </w:rPr>
          <w:instrText xml:space="preserve"> PAGEREF _Toc179532629 \h </w:instrText>
        </w:r>
        <w:r w:rsidR="007C511B">
          <w:rPr>
            <w:noProof/>
          </w:rPr>
        </w:r>
        <w:r w:rsidR="007C511B">
          <w:rPr>
            <w:noProof/>
          </w:rPr>
          <w:fldChar w:fldCharType="separate"/>
        </w:r>
        <w:r>
          <w:rPr>
            <w:noProof/>
          </w:rPr>
          <w:t>12</w:t>
        </w:r>
        <w:r w:rsidR="007C511B">
          <w:rPr>
            <w:noProof/>
          </w:rPr>
          <w:fldChar w:fldCharType="end"/>
        </w:r>
      </w:hyperlink>
    </w:p>
    <w:p w:rsidR="007C511B" w:rsidRDefault="00EE4AD9">
      <w:pPr>
        <w:pStyle w:val="11"/>
        <w:tabs>
          <w:tab w:val="right" w:leader="dot" w:pos="9911"/>
        </w:tabs>
        <w:rPr>
          <w:rFonts w:asciiTheme="minorHAnsi" w:eastAsiaTheme="minorEastAsia" w:hAnsiTheme="minorHAnsi" w:cstheme="minorBidi"/>
          <w:bCs w:val="0"/>
          <w:noProof/>
          <w:sz w:val="22"/>
          <w:szCs w:val="22"/>
        </w:rPr>
      </w:pPr>
      <w:hyperlink w:anchor="_Toc179532630" w:history="1">
        <w:r w:rsidR="007C511B" w:rsidRPr="008F3E22">
          <w:rPr>
            <w:rStyle w:val="ad"/>
            <w:rFonts w:cs="Liberation Serif"/>
            <w:noProof/>
          </w:rPr>
          <w:t>4. Перечень координат характерных точек границ зон планируемого размещения линейных объектов, подлежащих реконструкции в связи с изменением их местоположения</w:t>
        </w:r>
        <w:r w:rsidR="007C511B">
          <w:rPr>
            <w:noProof/>
          </w:rPr>
          <w:tab/>
        </w:r>
        <w:r w:rsidR="007C511B">
          <w:rPr>
            <w:noProof/>
          </w:rPr>
          <w:fldChar w:fldCharType="begin"/>
        </w:r>
        <w:r w:rsidR="007C511B">
          <w:rPr>
            <w:noProof/>
          </w:rPr>
          <w:instrText xml:space="preserve"> PAGEREF _Toc179532630 \h </w:instrText>
        </w:r>
        <w:r w:rsidR="007C511B">
          <w:rPr>
            <w:noProof/>
          </w:rPr>
        </w:r>
        <w:r w:rsidR="007C511B">
          <w:rPr>
            <w:noProof/>
          </w:rPr>
          <w:fldChar w:fldCharType="separate"/>
        </w:r>
        <w:r>
          <w:rPr>
            <w:noProof/>
          </w:rPr>
          <w:t>14</w:t>
        </w:r>
        <w:r w:rsidR="007C511B">
          <w:rPr>
            <w:noProof/>
          </w:rPr>
          <w:fldChar w:fldCharType="end"/>
        </w:r>
      </w:hyperlink>
    </w:p>
    <w:p w:rsidR="007C511B" w:rsidRDefault="00EE4AD9">
      <w:pPr>
        <w:pStyle w:val="11"/>
        <w:tabs>
          <w:tab w:val="right" w:leader="dot" w:pos="9911"/>
        </w:tabs>
        <w:rPr>
          <w:rFonts w:asciiTheme="minorHAnsi" w:eastAsiaTheme="minorEastAsia" w:hAnsiTheme="minorHAnsi" w:cstheme="minorBidi"/>
          <w:bCs w:val="0"/>
          <w:noProof/>
          <w:sz w:val="22"/>
          <w:szCs w:val="22"/>
        </w:rPr>
      </w:pPr>
      <w:hyperlink w:anchor="_Toc179532631" w:history="1">
        <w:r w:rsidR="007C511B" w:rsidRPr="008F3E22">
          <w:rPr>
            <w:rStyle w:val="ad"/>
            <w:rFonts w:cs="Liberation Serif"/>
            <w:noProof/>
          </w:rPr>
          <w:t>5. Перечень координат характерных точек красных линий</w:t>
        </w:r>
        <w:r w:rsidR="007C511B">
          <w:rPr>
            <w:noProof/>
          </w:rPr>
          <w:tab/>
        </w:r>
        <w:r w:rsidR="007C511B">
          <w:rPr>
            <w:noProof/>
          </w:rPr>
          <w:fldChar w:fldCharType="begin"/>
        </w:r>
        <w:r w:rsidR="007C511B">
          <w:rPr>
            <w:noProof/>
          </w:rPr>
          <w:instrText xml:space="preserve"> PAGEREF _Toc179532631 \h </w:instrText>
        </w:r>
        <w:r w:rsidR="007C511B">
          <w:rPr>
            <w:noProof/>
          </w:rPr>
        </w:r>
        <w:r w:rsidR="007C511B">
          <w:rPr>
            <w:noProof/>
          </w:rPr>
          <w:fldChar w:fldCharType="separate"/>
        </w:r>
        <w:r>
          <w:rPr>
            <w:noProof/>
          </w:rPr>
          <w:t>14</w:t>
        </w:r>
        <w:r w:rsidR="007C511B">
          <w:rPr>
            <w:noProof/>
          </w:rPr>
          <w:fldChar w:fldCharType="end"/>
        </w:r>
      </w:hyperlink>
    </w:p>
    <w:p w:rsidR="007C511B" w:rsidRDefault="00EE4AD9">
      <w:pPr>
        <w:pStyle w:val="11"/>
        <w:tabs>
          <w:tab w:val="right" w:leader="dot" w:pos="9911"/>
        </w:tabs>
        <w:rPr>
          <w:rFonts w:asciiTheme="minorHAnsi" w:eastAsiaTheme="minorEastAsia" w:hAnsiTheme="minorHAnsi" w:cstheme="minorBidi"/>
          <w:bCs w:val="0"/>
          <w:noProof/>
          <w:sz w:val="22"/>
          <w:szCs w:val="22"/>
        </w:rPr>
      </w:pPr>
      <w:hyperlink w:anchor="_Toc179532632" w:history="1">
        <w:r w:rsidR="007C511B" w:rsidRPr="008F3E22">
          <w:rPr>
            <w:rStyle w:val="ad"/>
            <w:rFonts w:cs="Liberation Serif"/>
            <w:noProof/>
          </w:rPr>
          <w:t>6. Предельные параметры разрешенного строительства, реконструкции объектов капитального строительства, входящих в состав линейных объектов в границах зон их планируемого размещения</w:t>
        </w:r>
        <w:r w:rsidR="007C511B">
          <w:rPr>
            <w:noProof/>
          </w:rPr>
          <w:tab/>
        </w:r>
        <w:r w:rsidR="007C511B">
          <w:rPr>
            <w:noProof/>
          </w:rPr>
          <w:fldChar w:fldCharType="begin"/>
        </w:r>
        <w:r w:rsidR="007C511B">
          <w:rPr>
            <w:noProof/>
          </w:rPr>
          <w:instrText xml:space="preserve"> PAGEREF _Toc179532632 \h </w:instrText>
        </w:r>
        <w:r w:rsidR="007C511B">
          <w:rPr>
            <w:noProof/>
          </w:rPr>
        </w:r>
        <w:r w:rsidR="007C511B">
          <w:rPr>
            <w:noProof/>
          </w:rPr>
          <w:fldChar w:fldCharType="separate"/>
        </w:r>
        <w:r>
          <w:rPr>
            <w:noProof/>
          </w:rPr>
          <w:t>14</w:t>
        </w:r>
        <w:r w:rsidR="007C511B">
          <w:rPr>
            <w:noProof/>
          </w:rPr>
          <w:fldChar w:fldCharType="end"/>
        </w:r>
      </w:hyperlink>
    </w:p>
    <w:p w:rsidR="007C511B" w:rsidRDefault="00EE4AD9">
      <w:pPr>
        <w:pStyle w:val="11"/>
        <w:tabs>
          <w:tab w:val="right" w:leader="dot" w:pos="9911"/>
        </w:tabs>
        <w:rPr>
          <w:rFonts w:asciiTheme="minorHAnsi" w:eastAsiaTheme="minorEastAsia" w:hAnsiTheme="minorHAnsi" w:cstheme="minorBidi"/>
          <w:bCs w:val="0"/>
          <w:noProof/>
          <w:sz w:val="22"/>
          <w:szCs w:val="22"/>
        </w:rPr>
      </w:pPr>
      <w:hyperlink w:anchor="_Toc179532633" w:history="1">
        <w:r w:rsidR="007C511B" w:rsidRPr="008F3E22">
          <w:rPr>
            <w:rStyle w:val="ad"/>
            <w:rFonts w:cs="Liberation Serif"/>
            <w:noProof/>
          </w:rPr>
          <w:t>7. Информация о необходимости осуществления мероприятий по защите сохраняемых объектов капитального строительства (здание, строение, сооружение, объекты, строительство которых не завершено), существующих и строящихся на момент подготовки проекта планировки территории, а также объектов капитального строительства, планируемых к строительству в соответствии с ранее утвержденной документацией по планировке территории, от возможного негативного воздействия в связи с размещением линейных объектов</w:t>
        </w:r>
        <w:r w:rsidR="007C511B">
          <w:rPr>
            <w:noProof/>
          </w:rPr>
          <w:tab/>
        </w:r>
        <w:r w:rsidR="007C511B">
          <w:rPr>
            <w:noProof/>
          </w:rPr>
          <w:fldChar w:fldCharType="begin"/>
        </w:r>
        <w:r w:rsidR="007C511B">
          <w:rPr>
            <w:noProof/>
          </w:rPr>
          <w:instrText xml:space="preserve"> PAGEREF _Toc179532633 \h </w:instrText>
        </w:r>
        <w:r w:rsidR="007C511B">
          <w:rPr>
            <w:noProof/>
          </w:rPr>
        </w:r>
        <w:r w:rsidR="007C511B">
          <w:rPr>
            <w:noProof/>
          </w:rPr>
          <w:fldChar w:fldCharType="separate"/>
        </w:r>
        <w:r>
          <w:rPr>
            <w:noProof/>
          </w:rPr>
          <w:t>15</w:t>
        </w:r>
        <w:r w:rsidR="007C511B">
          <w:rPr>
            <w:noProof/>
          </w:rPr>
          <w:fldChar w:fldCharType="end"/>
        </w:r>
      </w:hyperlink>
    </w:p>
    <w:p w:rsidR="007C511B" w:rsidRDefault="00EE4AD9">
      <w:pPr>
        <w:pStyle w:val="11"/>
        <w:tabs>
          <w:tab w:val="right" w:leader="dot" w:pos="9911"/>
        </w:tabs>
        <w:rPr>
          <w:rFonts w:asciiTheme="minorHAnsi" w:eastAsiaTheme="minorEastAsia" w:hAnsiTheme="minorHAnsi" w:cstheme="minorBidi"/>
          <w:bCs w:val="0"/>
          <w:noProof/>
          <w:sz w:val="22"/>
          <w:szCs w:val="22"/>
        </w:rPr>
      </w:pPr>
      <w:hyperlink w:anchor="_Toc179532634" w:history="1">
        <w:r w:rsidR="007C511B" w:rsidRPr="008F3E22">
          <w:rPr>
            <w:rStyle w:val="ad"/>
            <w:rFonts w:cs="Liberation Serif"/>
            <w:noProof/>
          </w:rPr>
          <w:t>8. Информация о необходимости осуществления мероприятий по сохранению объектов культурного наследия от возможного негативного воздействия в связи с размещением линейных объектов</w:t>
        </w:r>
        <w:r w:rsidR="007C511B">
          <w:rPr>
            <w:noProof/>
          </w:rPr>
          <w:tab/>
        </w:r>
        <w:r w:rsidR="007C511B">
          <w:rPr>
            <w:noProof/>
          </w:rPr>
          <w:fldChar w:fldCharType="begin"/>
        </w:r>
        <w:r w:rsidR="007C511B">
          <w:rPr>
            <w:noProof/>
          </w:rPr>
          <w:instrText xml:space="preserve"> PAGEREF _Toc179532634 \h </w:instrText>
        </w:r>
        <w:r w:rsidR="007C511B">
          <w:rPr>
            <w:noProof/>
          </w:rPr>
        </w:r>
        <w:r w:rsidR="007C511B">
          <w:rPr>
            <w:noProof/>
          </w:rPr>
          <w:fldChar w:fldCharType="separate"/>
        </w:r>
        <w:r>
          <w:rPr>
            <w:noProof/>
          </w:rPr>
          <w:t>15</w:t>
        </w:r>
        <w:r w:rsidR="007C511B">
          <w:rPr>
            <w:noProof/>
          </w:rPr>
          <w:fldChar w:fldCharType="end"/>
        </w:r>
      </w:hyperlink>
    </w:p>
    <w:p w:rsidR="007C511B" w:rsidRDefault="00EE4AD9">
      <w:pPr>
        <w:pStyle w:val="11"/>
        <w:tabs>
          <w:tab w:val="right" w:leader="dot" w:pos="9911"/>
        </w:tabs>
        <w:rPr>
          <w:rFonts w:asciiTheme="minorHAnsi" w:eastAsiaTheme="minorEastAsia" w:hAnsiTheme="minorHAnsi" w:cstheme="minorBidi"/>
          <w:bCs w:val="0"/>
          <w:noProof/>
          <w:sz w:val="22"/>
          <w:szCs w:val="22"/>
        </w:rPr>
      </w:pPr>
      <w:hyperlink w:anchor="_Toc179532635" w:history="1">
        <w:r w:rsidR="007C511B" w:rsidRPr="008F3E22">
          <w:rPr>
            <w:rStyle w:val="ad"/>
            <w:rFonts w:cs="Liberation Serif"/>
            <w:noProof/>
          </w:rPr>
          <w:t>9. Информация о необходимости осуществления мероприятий по охране окружающей среды</w:t>
        </w:r>
        <w:r w:rsidR="007C511B">
          <w:rPr>
            <w:noProof/>
          </w:rPr>
          <w:tab/>
        </w:r>
        <w:r w:rsidR="007C511B">
          <w:rPr>
            <w:noProof/>
          </w:rPr>
          <w:fldChar w:fldCharType="begin"/>
        </w:r>
        <w:r w:rsidR="007C511B">
          <w:rPr>
            <w:noProof/>
          </w:rPr>
          <w:instrText xml:space="preserve"> PAGEREF _Toc179532635 \h </w:instrText>
        </w:r>
        <w:r w:rsidR="007C511B">
          <w:rPr>
            <w:noProof/>
          </w:rPr>
        </w:r>
        <w:r w:rsidR="007C511B">
          <w:rPr>
            <w:noProof/>
          </w:rPr>
          <w:fldChar w:fldCharType="separate"/>
        </w:r>
        <w:r>
          <w:rPr>
            <w:noProof/>
          </w:rPr>
          <w:t>16</w:t>
        </w:r>
        <w:r w:rsidR="007C511B">
          <w:rPr>
            <w:noProof/>
          </w:rPr>
          <w:fldChar w:fldCharType="end"/>
        </w:r>
      </w:hyperlink>
    </w:p>
    <w:p w:rsidR="007C511B" w:rsidRDefault="00EE4AD9">
      <w:pPr>
        <w:pStyle w:val="11"/>
        <w:tabs>
          <w:tab w:val="right" w:leader="dot" w:pos="9911"/>
        </w:tabs>
        <w:rPr>
          <w:rFonts w:asciiTheme="minorHAnsi" w:eastAsiaTheme="minorEastAsia" w:hAnsiTheme="minorHAnsi" w:cstheme="minorBidi"/>
          <w:bCs w:val="0"/>
          <w:noProof/>
          <w:sz w:val="22"/>
          <w:szCs w:val="22"/>
        </w:rPr>
      </w:pPr>
      <w:hyperlink w:anchor="_Toc179532636" w:history="1">
        <w:r w:rsidR="007C511B" w:rsidRPr="008F3E22">
          <w:rPr>
            <w:rStyle w:val="ad"/>
            <w:rFonts w:cs="Liberation Serif"/>
            <w:noProof/>
          </w:rPr>
          <w:t>10. Информация о необходимости осуществления мероприятий по защите территории от чрезвычайных ситуаций природного и техногенного характера, в том числе по обеспечению пожарной безопасности и гражданской обороне</w:t>
        </w:r>
        <w:r w:rsidR="007C511B">
          <w:rPr>
            <w:noProof/>
          </w:rPr>
          <w:tab/>
        </w:r>
        <w:r w:rsidR="007C511B">
          <w:rPr>
            <w:noProof/>
          </w:rPr>
          <w:fldChar w:fldCharType="begin"/>
        </w:r>
        <w:r w:rsidR="007C511B">
          <w:rPr>
            <w:noProof/>
          </w:rPr>
          <w:instrText xml:space="preserve"> PAGEREF _Toc179532636 \h </w:instrText>
        </w:r>
        <w:r w:rsidR="007C511B">
          <w:rPr>
            <w:noProof/>
          </w:rPr>
        </w:r>
        <w:r w:rsidR="007C511B">
          <w:rPr>
            <w:noProof/>
          </w:rPr>
          <w:fldChar w:fldCharType="separate"/>
        </w:r>
        <w:r>
          <w:rPr>
            <w:noProof/>
          </w:rPr>
          <w:t>19</w:t>
        </w:r>
        <w:r w:rsidR="007C511B">
          <w:rPr>
            <w:noProof/>
          </w:rPr>
          <w:fldChar w:fldCharType="end"/>
        </w:r>
      </w:hyperlink>
    </w:p>
    <w:p w:rsidR="007C511B" w:rsidRDefault="00EE4AD9">
      <w:pPr>
        <w:pStyle w:val="11"/>
        <w:tabs>
          <w:tab w:val="right" w:leader="dot" w:pos="9911"/>
        </w:tabs>
        <w:rPr>
          <w:rFonts w:asciiTheme="minorHAnsi" w:eastAsiaTheme="minorEastAsia" w:hAnsiTheme="minorHAnsi" w:cstheme="minorBidi"/>
          <w:bCs w:val="0"/>
          <w:noProof/>
          <w:sz w:val="22"/>
          <w:szCs w:val="22"/>
        </w:rPr>
      </w:pPr>
      <w:hyperlink w:anchor="_Toc179532637" w:history="1">
        <w:r w:rsidR="007C511B" w:rsidRPr="008F3E22">
          <w:rPr>
            <w:rStyle w:val="ad"/>
            <w:rFonts w:cs="Liberation Serif"/>
            <w:noProof/>
          </w:rPr>
          <w:t>Список используемых сокращений</w:t>
        </w:r>
        <w:r w:rsidR="007C511B">
          <w:rPr>
            <w:noProof/>
          </w:rPr>
          <w:tab/>
        </w:r>
        <w:r w:rsidR="007C511B">
          <w:rPr>
            <w:noProof/>
          </w:rPr>
          <w:fldChar w:fldCharType="begin"/>
        </w:r>
        <w:r w:rsidR="007C511B">
          <w:rPr>
            <w:noProof/>
          </w:rPr>
          <w:instrText xml:space="preserve"> PAGEREF _Toc179532637 \h </w:instrText>
        </w:r>
        <w:r w:rsidR="007C511B">
          <w:rPr>
            <w:noProof/>
          </w:rPr>
        </w:r>
        <w:r w:rsidR="007C511B">
          <w:rPr>
            <w:noProof/>
          </w:rPr>
          <w:fldChar w:fldCharType="separate"/>
        </w:r>
        <w:r>
          <w:rPr>
            <w:noProof/>
          </w:rPr>
          <w:t>23</w:t>
        </w:r>
        <w:r w:rsidR="007C511B">
          <w:rPr>
            <w:noProof/>
          </w:rPr>
          <w:fldChar w:fldCharType="end"/>
        </w:r>
      </w:hyperlink>
    </w:p>
    <w:p w:rsidR="00726A72" w:rsidRPr="00EF6721" w:rsidRDefault="00615965" w:rsidP="000156E2">
      <w:pPr>
        <w:pStyle w:val="11"/>
        <w:tabs>
          <w:tab w:val="right" w:leader="dot" w:pos="9911"/>
        </w:tabs>
        <w:rPr>
          <w:rFonts w:cs="Liberation Serif"/>
        </w:rPr>
      </w:pPr>
      <w:r w:rsidRPr="00EF6721">
        <w:rPr>
          <w:rFonts w:cs="Liberation Serif"/>
        </w:rPr>
        <w:fldChar w:fldCharType="end"/>
      </w:r>
    </w:p>
    <w:p w:rsidR="00726A72" w:rsidRPr="00EF6721" w:rsidRDefault="005374A4" w:rsidP="00EF6721">
      <w:pPr>
        <w:pStyle w:val="aff2"/>
        <w:pageBreakBefore/>
        <w:spacing w:before="200" w:after="200"/>
        <w:rPr>
          <w:rFonts w:ascii="Liberation Serif" w:hAnsi="Liberation Serif" w:cs="Liberation Serif"/>
        </w:rPr>
      </w:pPr>
      <w:bookmarkStart w:id="23" w:name="_Toc105951757"/>
      <w:bookmarkStart w:id="24" w:name="_Toc177392518"/>
      <w:bookmarkStart w:id="25" w:name="_Toc178091420"/>
      <w:bookmarkStart w:id="26" w:name="_Toc179532626"/>
      <w:r w:rsidRPr="00EF6721">
        <w:rPr>
          <w:rFonts w:ascii="Liberation Serif" w:hAnsi="Liberation Serif" w:cs="Liberation Serif"/>
        </w:rPr>
        <w:t>Введение</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rsidR="00726A72" w:rsidRPr="00EF6721" w:rsidRDefault="005374A4">
      <w:pPr>
        <w:pStyle w:val="Default"/>
        <w:ind w:firstLine="709"/>
        <w:jc w:val="both"/>
        <w:rPr>
          <w:rFonts w:ascii="Liberation Serif" w:hAnsi="Liberation Serif" w:cs="Liberation Serif"/>
          <w:color w:val="auto"/>
        </w:rPr>
      </w:pPr>
      <w:bookmarkStart w:id="27" w:name="_Hlk80695038"/>
      <w:bookmarkStart w:id="28" w:name="_Hlk115179318"/>
      <w:r w:rsidRPr="00EF6721">
        <w:rPr>
          <w:rFonts w:ascii="Liberation Serif" w:hAnsi="Liberation Serif" w:cs="Liberation Serif"/>
          <w:color w:val="auto"/>
          <w:sz w:val="28"/>
          <w:szCs w:val="28"/>
        </w:rPr>
        <w:t>Документация по планировке территории для размещения линейного объекта транспортной инфраструктуры регионального значения «Реконструкция мостового перехода через р. Морозкова на км 38+620 автомобильной дороги г. Серов – р. п. Сосьва – р. п. Гари на территории Серовского городского округа» (далее – линейный объект) разработан в рамках с государственного контракта от 07.12.2021 № 23-ПС/834, заключенного между Государственным казенным учреждением Свердловской области «Управление автомобильных дорог» и обществом с ограниченной ответственностью «Проектная Компания «УралДорТехнологии»», на основании приказа Министерства строительства и развития инфраструктуры Свердловской области от 30.09.2020 № 568-П «О принятии решения о подготовке документации по</w:t>
      </w:r>
      <w:r w:rsidRPr="00EF6721">
        <w:rPr>
          <w:rFonts w:ascii="Liberation Serif" w:hAnsi="Liberation Serif" w:cs="Liberation Serif"/>
          <w:color w:val="auto"/>
        </w:rPr>
        <w:t> </w:t>
      </w:r>
      <w:r w:rsidRPr="00EF6721">
        <w:rPr>
          <w:rFonts w:ascii="Liberation Serif" w:hAnsi="Liberation Serif" w:cs="Liberation Serif"/>
          <w:color w:val="auto"/>
          <w:sz w:val="28"/>
          <w:szCs w:val="28"/>
        </w:rPr>
        <w:t>планировке территории для размещения линейного объекта транспортной инфраструктуры регионального значения «Реконструкция мостового перехода через р. Морозкова на км 38+620 автомобильной дороги г. Серов – р. п. Сосьва – р. п. Гари на территории Серовского городского округа»</w:t>
      </w:r>
      <w:r w:rsidR="000156E2" w:rsidRPr="00EF6721">
        <w:rPr>
          <w:rFonts w:ascii="Liberation Serif" w:hAnsi="Liberation Serif" w:cs="Liberation Serif"/>
          <w:color w:val="auto"/>
          <w:sz w:val="28"/>
          <w:szCs w:val="28"/>
        </w:rPr>
        <w:t xml:space="preserve"> (далее – приказ Министерства строительства № 568-П)</w:t>
      </w:r>
      <w:r w:rsidRPr="00EF6721">
        <w:rPr>
          <w:rFonts w:ascii="Liberation Serif" w:hAnsi="Liberation Serif" w:cs="Liberation Serif"/>
          <w:color w:val="auto"/>
          <w:sz w:val="28"/>
          <w:szCs w:val="28"/>
        </w:rPr>
        <w:t>.</w:t>
      </w:r>
      <w:bookmarkEnd w:id="27"/>
    </w:p>
    <w:p w:rsidR="00726A72" w:rsidRPr="00EF6721" w:rsidRDefault="005374A4">
      <w:pPr>
        <w:pStyle w:val="Default"/>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При разработке документации по планировке территории использованы следующие нормативные правовые акты и нормативные документы:</w:t>
      </w:r>
    </w:p>
    <w:p w:rsidR="00726A72" w:rsidRPr="00EF6721" w:rsidRDefault="005374A4">
      <w:pPr>
        <w:pStyle w:val="Default"/>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Градостроительный кодекс Российской Федерации;</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Водный кодекс Российской Федерации;</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Земельный кодекс Российской Федерации;</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Лесной кодекс Российской Федерации;</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Федеральный Закон от 8 ноября 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Федеральный Закон от 25 июня 2002 года № 73-ФЗ «Об объектах культурного наследия (памятниках истории и культуры) народов Российской Федерации» (далее –Закон № 73-ФЗ);</w:t>
      </w:r>
    </w:p>
    <w:p w:rsidR="00726A72" w:rsidRPr="00EF6721" w:rsidRDefault="005374A4">
      <w:pPr>
        <w:pStyle w:val="Default"/>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постановление Правительства Российской Федерации от 13.03.2020 № 279 «Об информационном обеспечении градостроительной деятельности»;</w:t>
      </w:r>
    </w:p>
    <w:p w:rsidR="00726A72" w:rsidRPr="00EF6721" w:rsidRDefault="005374A4">
      <w:pPr>
        <w:pStyle w:val="Default"/>
        <w:tabs>
          <w:tab w:val="left" w:pos="0"/>
        </w:tabs>
        <w:ind w:firstLine="709"/>
        <w:jc w:val="both"/>
        <w:rPr>
          <w:rFonts w:ascii="Liberation Serif" w:hAnsi="Liberation Serif" w:cs="Liberation Serif"/>
          <w:color w:val="auto"/>
        </w:rPr>
      </w:pPr>
      <w:r w:rsidRPr="00EF6721">
        <w:rPr>
          <w:rFonts w:ascii="Liberation Serif" w:hAnsi="Liberation Serif" w:cs="Liberation Serif"/>
          <w:color w:val="auto"/>
          <w:sz w:val="28"/>
          <w:szCs w:val="28"/>
        </w:rPr>
        <w:t>постановление Правительства Российской Федерации от 02.09.2009 № 717 «О</w:t>
      </w:r>
      <w:r w:rsidRPr="00EF6721">
        <w:rPr>
          <w:rFonts w:ascii="Liberation Serif" w:hAnsi="Liberation Serif" w:cs="Liberation Serif"/>
          <w:color w:val="auto"/>
          <w:sz w:val="28"/>
          <w:szCs w:val="28"/>
          <w:lang w:val="en-US"/>
        </w:rPr>
        <w:t> </w:t>
      </w:r>
      <w:r w:rsidRPr="00EF6721">
        <w:rPr>
          <w:rFonts w:ascii="Liberation Serif" w:hAnsi="Liberation Serif" w:cs="Liberation Serif"/>
          <w:color w:val="auto"/>
          <w:sz w:val="28"/>
          <w:szCs w:val="28"/>
        </w:rPr>
        <w:t>нормах отвода земель для размещения автомобильных дорог и (или) объектов дорожного сервиса» (далее – Постановление № 717);</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постановление Правительства Российской Федерации от 12.05.2017 № 564 «Об утверждении Положения о составе и содержании проектов планировки территории, предусматривающих размещение одного или нескольких линейных объектов»;</w:t>
      </w:r>
    </w:p>
    <w:p w:rsidR="00726A72" w:rsidRPr="00EF6721" w:rsidRDefault="005374A4">
      <w:pPr>
        <w:pStyle w:val="Default"/>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постановление Правительства Свердловской области от 25.01.2018</w:t>
      </w:r>
      <w:bookmarkStart w:id="29" w:name="_Hlk161751817"/>
      <w:r w:rsidRPr="00EF6721">
        <w:rPr>
          <w:rFonts w:ascii="Liberation Serif" w:hAnsi="Liberation Serif" w:cs="Liberation Serif"/>
          <w:color w:val="auto"/>
          <w:sz w:val="28"/>
          <w:szCs w:val="28"/>
        </w:rPr>
        <w:t xml:space="preserve"> № </w:t>
      </w:r>
      <w:bookmarkEnd w:id="29"/>
      <w:r w:rsidRPr="00EF6721">
        <w:rPr>
          <w:rFonts w:ascii="Liberation Serif" w:hAnsi="Liberation Serif" w:cs="Liberation Serif"/>
          <w:color w:val="auto"/>
          <w:sz w:val="28"/>
          <w:szCs w:val="28"/>
        </w:rPr>
        <w:t>28 ПП «Об утверждении государственной программы Свердловской области «Развитие транспортного к</w:t>
      </w:r>
      <w:r w:rsidR="000156E2" w:rsidRPr="00EF6721">
        <w:rPr>
          <w:rFonts w:ascii="Liberation Serif" w:hAnsi="Liberation Serif" w:cs="Liberation Serif"/>
          <w:color w:val="auto"/>
          <w:sz w:val="28"/>
          <w:szCs w:val="28"/>
        </w:rPr>
        <w:t>омплекса Свердловской области»»</w:t>
      </w:r>
      <w:r w:rsidRPr="00EF6721">
        <w:rPr>
          <w:rFonts w:ascii="Liberation Serif" w:hAnsi="Liberation Serif" w:cs="Liberation Serif"/>
          <w:color w:val="auto"/>
          <w:sz w:val="28"/>
          <w:szCs w:val="28"/>
        </w:rPr>
        <w:t>;</w:t>
      </w:r>
    </w:p>
    <w:p w:rsidR="00726A72" w:rsidRPr="00EF6721" w:rsidRDefault="005374A4">
      <w:pPr>
        <w:pStyle w:val="aff5"/>
      </w:pPr>
      <w:r w:rsidRPr="00EF6721">
        <w:t xml:space="preserve">постановление Правительства Свердловской области от 31.08.2009 </w:t>
      </w:r>
      <w:r w:rsidRPr="00EF6721">
        <w:br/>
        <w:t>№ 1000-ПП «Об утверждении Схемы территориального планирования Свердловской области» (далее – Схема территориального планирования);</w:t>
      </w:r>
    </w:p>
    <w:p w:rsidR="00726A72" w:rsidRPr="00EF6721" w:rsidRDefault="005374A4">
      <w:pPr>
        <w:pStyle w:val="Default"/>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приказ Министерства строительства и развития инфраструктуры Свердловской области от 01.08.2023 № 435-П «Об утверждении региональных нормативов градостроительного проектирования Свердловской области»;</w:t>
      </w:r>
    </w:p>
    <w:p w:rsidR="00726A72" w:rsidRPr="00EF6721" w:rsidRDefault="005374A4">
      <w:pPr>
        <w:pStyle w:val="Default"/>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приказ Министерства транспорта и дорожного хозяйства Свердловской области от 29.11.2023 № 426 «Об установлении придорожных полос автомобильных дорог регионального значения» (далее – приказ Министерства транспорта № 426);</w:t>
      </w:r>
    </w:p>
    <w:p w:rsidR="00726A72" w:rsidRPr="00EF6721" w:rsidRDefault="005374A4">
      <w:pPr>
        <w:tabs>
          <w:tab w:val="left" w:pos="0"/>
        </w:tabs>
        <w:autoSpaceDE w:val="0"/>
        <w:ind w:firstLine="709"/>
        <w:jc w:val="both"/>
        <w:rPr>
          <w:rFonts w:ascii="Liberation Serif" w:hAnsi="Liberation Serif" w:cs="Liberation Serif"/>
          <w:sz w:val="28"/>
          <w:szCs w:val="28"/>
        </w:rPr>
      </w:pPr>
      <w:r w:rsidRPr="00EF6721">
        <w:rPr>
          <w:rFonts w:ascii="Liberation Serif" w:hAnsi="Liberation Serif" w:cs="Liberation Serif"/>
          <w:sz w:val="28"/>
          <w:szCs w:val="28"/>
        </w:rPr>
        <w:t>постановление Главного государственного санитарного врача Российской Федерации от 25.09.2007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p w:rsidR="00726A72" w:rsidRPr="00EF6721" w:rsidRDefault="005374A4">
      <w:pPr>
        <w:pStyle w:val="Default"/>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приказ Федеральной службы государственной регистрации, кадастра и картографии от 10.11.2020 № П/0412 «Об утверждении классификатора видов разрешенного использования земельных участков»;</w:t>
      </w:r>
    </w:p>
    <w:p w:rsidR="00726A72" w:rsidRPr="00EF6721" w:rsidRDefault="005374A4">
      <w:pPr>
        <w:pStyle w:val="Default"/>
        <w:tabs>
          <w:tab w:val="left" w:pos="0"/>
        </w:tabs>
        <w:ind w:firstLine="709"/>
        <w:jc w:val="both"/>
        <w:rPr>
          <w:rFonts w:ascii="Liberation Serif" w:hAnsi="Liberation Serif" w:cs="Liberation Serif"/>
          <w:color w:val="auto"/>
        </w:rPr>
      </w:pPr>
      <w:r w:rsidRPr="00EF6721">
        <w:rPr>
          <w:rFonts w:ascii="Liberation Serif" w:hAnsi="Liberation Serif" w:cs="Liberation Serif"/>
          <w:color w:val="auto"/>
          <w:sz w:val="28"/>
          <w:szCs w:val="28"/>
        </w:rPr>
        <w:t>рекомендации по учету требований по охране окружающей среды при проектировании автомобильных дороги мостовых переходов, согласованные Министерством охраны окружающей среды и природных ресурсов Российской Федерации от 19.06.1995 №</w:t>
      </w:r>
      <w:r w:rsidRPr="00EF6721">
        <w:rPr>
          <w:rFonts w:ascii="Liberation Serif" w:hAnsi="Liberation Serif" w:cs="Liberation Serif"/>
          <w:color w:val="auto"/>
          <w:sz w:val="28"/>
          <w:szCs w:val="28"/>
          <w:lang w:val="en-US"/>
        </w:rPr>
        <w:t> </w:t>
      </w:r>
      <w:r w:rsidRPr="00EF6721">
        <w:rPr>
          <w:rFonts w:ascii="Liberation Serif" w:hAnsi="Liberation Serif" w:cs="Liberation Serif"/>
          <w:color w:val="auto"/>
          <w:sz w:val="28"/>
          <w:szCs w:val="28"/>
        </w:rPr>
        <w:t>03-19/АА;</w:t>
      </w:r>
    </w:p>
    <w:p w:rsidR="00726A72" w:rsidRPr="00EF6721" w:rsidRDefault="005374A4">
      <w:pPr>
        <w:pStyle w:val="aff5"/>
      </w:pPr>
      <w:bookmarkStart w:id="30" w:name="_Toc91064310"/>
      <w:bookmarkStart w:id="31" w:name="_Toc91523545"/>
      <w:bookmarkStart w:id="32" w:name="_Toc96535948"/>
      <w:bookmarkStart w:id="33" w:name="_Toc96807167"/>
      <w:bookmarkStart w:id="34" w:name="_Toc105941757"/>
      <w:r w:rsidRPr="00EF6721">
        <w:t>Генеральный пла</w:t>
      </w:r>
      <w:r w:rsidR="000156E2" w:rsidRPr="00EF6721">
        <w:t>н Серовского городского округа</w:t>
      </w:r>
      <w:r w:rsidRPr="00EF6721">
        <w:t>, утвержденный решением Думы Серовского городского округа от 29.12.2012 № 107;</w:t>
      </w:r>
    </w:p>
    <w:p w:rsidR="00726A72" w:rsidRPr="00EF6721" w:rsidRDefault="005374A4">
      <w:pPr>
        <w:pStyle w:val="aff5"/>
      </w:pPr>
      <w:r w:rsidRPr="00EF6721">
        <w:t>Правила землепользования и застройки Серовского городского округа, утвержденные решением Думы Серовского городского округа от 29.12.2009 № 249;</w:t>
      </w:r>
    </w:p>
    <w:p w:rsidR="00726A72" w:rsidRPr="00EF6721" w:rsidRDefault="005374A4">
      <w:pPr>
        <w:pStyle w:val="aff5"/>
      </w:pPr>
      <w:r w:rsidRPr="00EF6721">
        <w:t>ГОСТ 33151-2014 Дороги автомобильные общего пользования. Элементы обустройства. Технические требования. Правила применения);</w:t>
      </w:r>
    </w:p>
    <w:p w:rsidR="00726A72" w:rsidRPr="00EF6721" w:rsidRDefault="005374A4">
      <w:pPr>
        <w:pStyle w:val="aff5"/>
      </w:pPr>
      <w:r w:rsidRPr="00EF6721">
        <w:t>ГОСТ 32944-2014 Дороги автомобильные общего пользования. Пешеходные переходы. Классификация. Общие требования;</w:t>
      </w:r>
    </w:p>
    <w:p w:rsidR="00726A72" w:rsidRPr="00EF6721" w:rsidRDefault="005374A4">
      <w:pPr>
        <w:pStyle w:val="aff5"/>
      </w:pPr>
      <w:r w:rsidRPr="00EF6721">
        <w:t>ГОСТ 33382-2015 Дороги автомобильные общего пользования. Техническая классификация;</w:t>
      </w:r>
    </w:p>
    <w:p w:rsidR="00726A72" w:rsidRPr="00EF6721" w:rsidRDefault="005374A4">
      <w:pPr>
        <w:pStyle w:val="aff5"/>
      </w:pPr>
      <w:r w:rsidRPr="00EF6721">
        <w:t>ГОСТ 33100-2014 Дороги автомобильные общего пользования. Правила проектирования автомобильных дорог;</w:t>
      </w:r>
    </w:p>
    <w:p w:rsidR="00726A72" w:rsidRPr="00EF6721" w:rsidRDefault="005374A4">
      <w:pPr>
        <w:pStyle w:val="aff5"/>
      </w:pPr>
      <w:r w:rsidRPr="00EF6721">
        <w:t>ГОСТ 33475-2015 Дороги автомобильные общего пользования. Геометрические элементы. Технические требования;</w:t>
      </w:r>
    </w:p>
    <w:p w:rsidR="00726A72" w:rsidRPr="00EF6721" w:rsidRDefault="005374A4">
      <w:pPr>
        <w:pStyle w:val="aff5"/>
      </w:pPr>
      <w:r w:rsidRPr="00EF6721">
        <w:t>ГОСТ Р 52766-2007 Национальный стандарт Российской Федерации. Дороги общего пользования. Элементы обустройства. Общие требования (утвержден приказом Ростехрегулирования от 23.10.2007 № 270-ст);</w:t>
      </w:r>
    </w:p>
    <w:p w:rsidR="00726A72" w:rsidRPr="00EF6721" w:rsidRDefault="005374A4">
      <w:pPr>
        <w:pStyle w:val="aff5"/>
      </w:pPr>
      <w:r w:rsidRPr="00EF6721">
        <w:t>руководящий документ системы РДС 30-201-98 «Инструкция о порядке проектирования и установления красных линий в городах и других поселениях Российской Федерации»;</w:t>
      </w:r>
    </w:p>
    <w:p w:rsidR="00726A72" w:rsidRPr="00EF6721" w:rsidRDefault="005374A4">
      <w:pPr>
        <w:pStyle w:val="aff5"/>
      </w:pPr>
      <w:r w:rsidRPr="00EF6721">
        <w:t>СП 42.13330.2016. Свод правил. Градостроительство. Планировка и застройка городских и сельских поселений. Актуализированная редакция СНиП 2.07.01-89*</w:t>
      </w:r>
      <w:r w:rsidR="000156E2" w:rsidRPr="00EF6721">
        <w:t xml:space="preserve"> (далее – СП 42.13330.2016)</w:t>
      </w:r>
      <w:r w:rsidRPr="00EF6721">
        <w:t xml:space="preserve">; </w:t>
      </w:r>
    </w:p>
    <w:p w:rsidR="00726A72" w:rsidRPr="00EF6721" w:rsidRDefault="005374A4">
      <w:pPr>
        <w:pStyle w:val="aff5"/>
      </w:pPr>
      <w:bookmarkStart w:id="35" w:name="_Hlk83281340"/>
      <w:r w:rsidRPr="00EF6721">
        <w:t>СП 34.13330.2021. Свод правил. Автомобильные дороги</w:t>
      </w:r>
      <w:bookmarkEnd w:id="35"/>
      <w:r w:rsidR="000156E2" w:rsidRPr="00EF6721">
        <w:t xml:space="preserve"> (далее – СП 34.13330.2021)</w:t>
      </w:r>
      <w:r w:rsidRPr="00EF6721">
        <w:t>;</w:t>
      </w:r>
    </w:p>
    <w:p w:rsidR="00726A72" w:rsidRPr="00EF6721" w:rsidRDefault="005374A4">
      <w:pPr>
        <w:pStyle w:val="aff5"/>
      </w:pPr>
      <w:r w:rsidRPr="00EF6721">
        <w:t>СП 51.13330.2011 «СНиП 23-03-2003 Защита от шума»;</w:t>
      </w:r>
    </w:p>
    <w:p w:rsidR="00726A72" w:rsidRPr="00EF6721" w:rsidRDefault="005374A4">
      <w:pPr>
        <w:pStyle w:val="aff5"/>
      </w:pPr>
      <w:r w:rsidRPr="00EF6721">
        <w:t>материалы инженерных изысканий, выполненные ООО «Проектная Компания «УралДорТехнологии»» в 2023 году;</w:t>
      </w:r>
    </w:p>
    <w:p w:rsidR="00726A72" w:rsidRPr="00EF6721" w:rsidRDefault="005374A4">
      <w:pPr>
        <w:pStyle w:val="aff5"/>
      </w:pPr>
      <w:r w:rsidRPr="00EF6721">
        <w:t>действующие государственные регламенты, нормы, правила, стандарты, а также исходные данные, технические условия и требования, выданные органами государственного надзора и заинтересованными организациями при согласовании места размещения объекта.</w:t>
      </w:r>
    </w:p>
    <w:p w:rsidR="00726A72" w:rsidRPr="00EF6721" w:rsidRDefault="005374A4">
      <w:pPr>
        <w:pStyle w:val="aff5"/>
      </w:pPr>
      <w:r w:rsidRPr="00EF6721">
        <w:t>Документация по планировке территории выполнена в местной системе координат (далее МСК-66).</w:t>
      </w:r>
    </w:p>
    <w:p w:rsidR="00726A72" w:rsidRPr="00EF6721" w:rsidRDefault="005374A4" w:rsidP="00EF6721">
      <w:pPr>
        <w:pStyle w:val="aff2"/>
        <w:pageBreakBefore/>
        <w:spacing w:before="200" w:after="200"/>
        <w:rPr>
          <w:rFonts w:ascii="Liberation Serif" w:hAnsi="Liberation Serif" w:cs="Liberation Serif"/>
        </w:rPr>
      </w:pPr>
      <w:bookmarkStart w:id="36" w:name="_Toc105951758"/>
      <w:bookmarkStart w:id="37" w:name="_Toc177392519"/>
      <w:bookmarkStart w:id="38" w:name="_Toc178091421"/>
      <w:bookmarkStart w:id="39" w:name="_Toc179532627"/>
      <w:bookmarkEnd w:id="28"/>
      <w:r w:rsidRPr="00EF6721">
        <w:rPr>
          <w:rFonts w:ascii="Liberation Serif" w:hAnsi="Liberation Serif" w:cs="Liberation Serif"/>
        </w:rPr>
        <w:t xml:space="preserve">1. </w:t>
      </w:r>
      <w:bookmarkEnd w:id="30"/>
      <w:bookmarkEnd w:id="31"/>
      <w:bookmarkEnd w:id="32"/>
      <w:bookmarkEnd w:id="33"/>
      <w:bookmarkEnd w:id="34"/>
      <w:bookmarkEnd w:id="36"/>
      <w:r w:rsidRPr="00EF6721">
        <w:rPr>
          <w:rFonts w:ascii="Liberation Serif" w:hAnsi="Liberation Serif" w:cs="Liberation Serif"/>
        </w:rPr>
        <w:t>Наименование, основные характеристики (категория, протяженность, проектная мощность, пропускная способность, грузонапряженность, интенсивность движения) и назначение планируемых для размещения линейных объектов, а также линейных объектов, подлежащих реконструкции в связи с изменением их местоположения</w:t>
      </w:r>
      <w:bookmarkEnd w:id="37"/>
      <w:bookmarkEnd w:id="38"/>
      <w:bookmarkEnd w:id="39"/>
    </w:p>
    <w:p w:rsidR="00726A72" w:rsidRPr="00EF6721" w:rsidRDefault="005374A4">
      <w:pPr>
        <w:pStyle w:val="aff5"/>
      </w:pPr>
      <w:r w:rsidRPr="00EF6721">
        <w:t xml:space="preserve">Настоящим проектом планировки территории предусматривается размещение линейного объекта транспортной инфраструктуры </w:t>
      </w:r>
      <w:r w:rsidRPr="00EF6721">
        <w:rPr>
          <w:rFonts w:eastAsia="Calibri"/>
          <w:lang w:eastAsia="en-US"/>
        </w:rPr>
        <w:t xml:space="preserve">регионального значения </w:t>
      </w:r>
      <w:r w:rsidRPr="00EF6721">
        <w:t>«Реконструкция мостового перехода через р. Морозкова на км 38+620 автомобильной дороги г. Серов – р. п. Сосьва – р. п. Гари на территории Серовского городского округа»</w:t>
      </w:r>
      <w:r w:rsidRPr="00EF6721">
        <w:rPr>
          <w:rFonts w:eastAsia="Calibri"/>
          <w:lang w:eastAsia="en-US"/>
        </w:rPr>
        <w:t xml:space="preserve"> </w:t>
      </w:r>
      <w:r w:rsidRPr="00EF6721">
        <w:t>(далее – линейный объект).</w:t>
      </w:r>
    </w:p>
    <w:p w:rsidR="00726A72" w:rsidRPr="00EF6721" w:rsidRDefault="005374A4">
      <w:pPr>
        <w:ind w:firstLine="709"/>
        <w:jc w:val="both"/>
        <w:rPr>
          <w:rFonts w:ascii="Liberation Serif" w:hAnsi="Liberation Serif" w:cs="Liberation Serif"/>
        </w:rPr>
      </w:pPr>
      <w:bookmarkStart w:id="40" w:name="_Hlk99703666"/>
      <w:r w:rsidRPr="00EF6721">
        <w:rPr>
          <w:rFonts w:ascii="Liberation Serif" w:hAnsi="Liberation Serif" w:cs="Liberation Serif"/>
          <w:bCs/>
          <w:sz w:val="28"/>
          <w:szCs w:val="28"/>
        </w:rPr>
        <w:t>Реконструкция проводится</w:t>
      </w:r>
      <w:r w:rsidR="000156E2" w:rsidRPr="00EF6721">
        <w:rPr>
          <w:rFonts w:ascii="Liberation Serif" w:hAnsi="Liberation Serif" w:cs="Liberation Serif"/>
          <w:bCs/>
          <w:sz w:val="28"/>
          <w:szCs w:val="28"/>
        </w:rPr>
        <w:t xml:space="preserve"> с учетом положений Схемы территориального планирования</w:t>
      </w:r>
      <w:r w:rsidRPr="00EF6721">
        <w:rPr>
          <w:rFonts w:ascii="Liberation Serif" w:hAnsi="Liberation Serif" w:cs="Liberation Serif"/>
          <w:bCs/>
          <w:sz w:val="28"/>
          <w:szCs w:val="28"/>
        </w:rPr>
        <w:t xml:space="preserve"> в отношении существующей автомобильной дороги общего пользования «г. Серов – р. п. Сосьва – р. п. Гари» IV категории (код автодороги 2304000), кадастровый номер объекта 66:00:0000000:1906</w:t>
      </w:r>
      <w:r w:rsidR="000156E2" w:rsidRPr="00EF6721">
        <w:rPr>
          <w:rFonts w:ascii="Liberation Serif" w:hAnsi="Liberation Serif" w:cs="Liberation Serif"/>
          <w:bCs/>
          <w:sz w:val="28"/>
          <w:szCs w:val="28"/>
        </w:rPr>
        <w:t>, номер по Схеме территориального планирования 1.1.3.179,</w:t>
      </w:r>
      <w:r w:rsidRPr="00EF6721">
        <w:rPr>
          <w:rFonts w:ascii="Liberation Serif" w:hAnsi="Liberation Serif" w:cs="Liberation Serif"/>
          <w:bCs/>
          <w:sz w:val="28"/>
          <w:szCs w:val="28"/>
        </w:rPr>
        <w:t xml:space="preserve"> заключается в реконструкции существующего мостового перехода и подходов к нему (переукладка дорожного полотна),</w:t>
      </w:r>
      <w:r w:rsidRPr="00EF6721">
        <w:rPr>
          <w:rFonts w:ascii="Liberation Serif" w:hAnsi="Liberation Serif" w:cs="Liberation Serif"/>
        </w:rPr>
        <w:t xml:space="preserve"> </w:t>
      </w:r>
      <w:r w:rsidRPr="00EF6721">
        <w:rPr>
          <w:rFonts w:ascii="Liberation Serif" w:hAnsi="Liberation Serif" w:cs="Liberation Serif"/>
          <w:bCs/>
          <w:sz w:val="28"/>
          <w:szCs w:val="28"/>
        </w:rPr>
        <w:t>и изменении границы полосы отвода автомобильной дороги в связи с приведением ее к нормативным параметрам.</w:t>
      </w:r>
    </w:p>
    <w:bookmarkEnd w:id="40"/>
    <w:p w:rsidR="0059022C" w:rsidRPr="00EF6721" w:rsidRDefault="0059022C">
      <w:pPr>
        <w:pStyle w:val="a9"/>
        <w:widowControl w:val="0"/>
        <w:tabs>
          <w:tab w:val="left" w:pos="993"/>
        </w:tabs>
        <w:ind w:left="0" w:firstLine="709"/>
        <w:rPr>
          <w:rFonts w:ascii="Liberation Serif" w:hAnsi="Liberation Serif" w:cs="Liberation Serif"/>
          <w:bCs/>
          <w:szCs w:val="28"/>
        </w:rPr>
      </w:pPr>
      <w:r w:rsidRPr="00EF6721">
        <w:rPr>
          <w:rFonts w:ascii="Liberation Serif" w:hAnsi="Liberation Serif" w:cs="Liberation Serif"/>
          <w:bCs/>
          <w:szCs w:val="28"/>
        </w:rPr>
        <w:t>Основные параметры линейного объекта, установленные техническим заданием на выполнение работ по разработке документации по планировке территории приказа Министерства строительства Nº 568-П, уточнены настоящим проектом ввиду изменения схемы моста в процессе проектирования. С учетом изменения схемы моста также изменены: протяженность мостового перехода, в том числе моста, и ширина обочины.</w:t>
      </w:r>
    </w:p>
    <w:p w:rsidR="00726A72" w:rsidRPr="00EF6721" w:rsidRDefault="005374A4">
      <w:pPr>
        <w:pStyle w:val="a9"/>
        <w:widowControl w:val="0"/>
        <w:tabs>
          <w:tab w:val="left" w:pos="993"/>
        </w:tabs>
        <w:ind w:left="0" w:firstLine="709"/>
        <w:rPr>
          <w:rFonts w:ascii="Liberation Serif" w:hAnsi="Liberation Serif" w:cs="Liberation Serif"/>
          <w:bCs/>
          <w:szCs w:val="28"/>
        </w:rPr>
      </w:pPr>
      <w:r w:rsidRPr="00EF6721">
        <w:rPr>
          <w:rFonts w:ascii="Liberation Serif" w:hAnsi="Liberation Serif" w:cs="Liberation Serif"/>
          <w:bCs/>
          <w:szCs w:val="28"/>
        </w:rPr>
        <w:t>Основные параметры проектируемого участка назначены с учетом категории автомобильной дороги, расчетной скорости движения, а также с взаимной увязкой профильных элементов между собой и прилегающей территорией. Элементы продольного профиля соответствуют общим требованиям ГОСТ 33100-2014 «Дороги автомобильные общего пользования. Правила проектирования автомобильных дорог», ГОСТ 33475-2015 «Дороги автомобильные общего пользования», СП 42.13330.2016 и СП 396.1325800.2018 Улицы и дороги населенных пунктов. Правила градостроительного проектирования.</w:t>
      </w:r>
    </w:p>
    <w:p w:rsidR="00BB1B57" w:rsidRPr="00EF6721" w:rsidRDefault="00BB1B57" w:rsidP="00BB1B57">
      <w:pPr>
        <w:ind w:firstLine="709"/>
        <w:jc w:val="both"/>
        <w:rPr>
          <w:rFonts w:ascii="Liberation Serif" w:hAnsi="Liberation Serif" w:cs="Liberation Serif"/>
          <w:bCs/>
          <w:sz w:val="28"/>
          <w:szCs w:val="28"/>
        </w:rPr>
      </w:pPr>
      <w:r w:rsidRPr="00EF6721">
        <w:rPr>
          <w:rFonts w:ascii="Liberation Serif" w:hAnsi="Liberation Serif" w:cs="Liberation Serif"/>
          <w:bCs/>
          <w:sz w:val="28"/>
          <w:szCs w:val="28"/>
        </w:rPr>
        <w:t>Характеристики проектируемого линейного объекта представлены в таблице № 1.</w:t>
      </w:r>
    </w:p>
    <w:p w:rsidR="00726A72" w:rsidRPr="00EF6721" w:rsidRDefault="005374A4">
      <w:pPr>
        <w:pStyle w:val="a9"/>
        <w:widowControl w:val="0"/>
        <w:tabs>
          <w:tab w:val="left" w:pos="993"/>
        </w:tabs>
        <w:ind w:left="0" w:firstLine="709"/>
        <w:rPr>
          <w:rFonts w:ascii="Liberation Serif" w:hAnsi="Liberation Serif" w:cs="Liberation Serif"/>
          <w:szCs w:val="28"/>
        </w:rPr>
      </w:pPr>
      <w:r w:rsidRPr="00EF6721">
        <w:rPr>
          <w:rFonts w:ascii="Liberation Serif" w:hAnsi="Liberation Serif" w:cs="Liberation Serif"/>
          <w:szCs w:val="28"/>
        </w:rPr>
        <w:t>В соответствии с приказом Министерства транспорта № 426, для проектируемого линейного объекта на территории Серовского городского округа предусмотрено формирование зоны с особыми условиями использования территории – придорожной полосы линейного объекта, ширина придорожной полосы устанавливается в размере 50 м от границы полосы отвода автомобильной дороги в каждую сторону, площадь придорожной полосы 5,93 га.</w:t>
      </w:r>
    </w:p>
    <w:p w:rsidR="00726A72" w:rsidRPr="00EF6721" w:rsidRDefault="005374A4">
      <w:pPr>
        <w:pStyle w:val="aff5"/>
      </w:pPr>
      <w:bookmarkStart w:id="41" w:name="_Hlk151024366"/>
      <w:bookmarkStart w:id="42" w:name="_Hlk151480975"/>
      <w:bookmarkStart w:id="43" w:name="_Hlk150865554"/>
      <w:bookmarkStart w:id="44" w:name="_Hlk150850362"/>
      <w:r w:rsidRPr="00EF6721">
        <w:t xml:space="preserve">Общая площадь границы территории, в отношении которой осуществляется подготовка проекта планировки составляет </w:t>
      </w:r>
      <w:bookmarkStart w:id="45" w:name="_Hlk151387142"/>
      <w:r w:rsidRPr="00EF6721">
        <w:t>8,16 га</w:t>
      </w:r>
      <w:bookmarkEnd w:id="41"/>
      <w:bookmarkEnd w:id="42"/>
      <w:bookmarkEnd w:id="43"/>
      <w:bookmarkEnd w:id="45"/>
      <w:r w:rsidRPr="00EF6721">
        <w:t>, в том числе площадь зоны планируемого размещения линейного объекта составляет 2,57 га.</w:t>
      </w:r>
    </w:p>
    <w:bookmarkEnd w:id="44"/>
    <w:p w:rsidR="00726A72" w:rsidRPr="00EF6721" w:rsidRDefault="005374A4">
      <w:pPr>
        <w:pStyle w:val="a9"/>
        <w:widowControl w:val="0"/>
        <w:tabs>
          <w:tab w:val="left" w:pos="993"/>
        </w:tabs>
        <w:ind w:left="0" w:firstLine="709"/>
        <w:rPr>
          <w:rFonts w:ascii="Liberation Serif" w:hAnsi="Liberation Serif" w:cs="Liberation Serif"/>
          <w:szCs w:val="28"/>
        </w:rPr>
      </w:pPr>
      <w:r w:rsidRPr="00EF6721">
        <w:rPr>
          <w:rFonts w:ascii="Liberation Serif" w:hAnsi="Liberation Serif" w:cs="Liberation Serif"/>
          <w:szCs w:val="28"/>
        </w:rPr>
        <w:t xml:space="preserve">Графическое изображение границ и координаты точек придорожной полосы представлены в томе 4 – материалы по обоснованию проекта межевания территории, шифр 23-ПС/834-ПМТ-МО-ТЧ. </w:t>
      </w:r>
    </w:p>
    <w:p w:rsidR="00726A72" w:rsidRPr="00EF6721" w:rsidRDefault="005374A4">
      <w:pPr>
        <w:ind w:firstLine="709"/>
        <w:jc w:val="right"/>
        <w:rPr>
          <w:rFonts w:ascii="Liberation Serif" w:hAnsi="Liberation Serif" w:cs="Liberation Serif"/>
          <w:sz w:val="28"/>
          <w:szCs w:val="28"/>
        </w:rPr>
      </w:pPr>
      <w:r w:rsidRPr="00EF6721">
        <w:rPr>
          <w:rFonts w:ascii="Liberation Serif" w:hAnsi="Liberation Serif" w:cs="Liberation Serif"/>
          <w:sz w:val="28"/>
          <w:szCs w:val="28"/>
        </w:rPr>
        <w:t>Таблица № 1</w:t>
      </w:r>
    </w:p>
    <w:p w:rsidR="00726A72" w:rsidRPr="00EF6721" w:rsidRDefault="005374A4">
      <w:pPr>
        <w:spacing w:before="120" w:after="120"/>
        <w:ind w:firstLine="709"/>
        <w:jc w:val="center"/>
        <w:rPr>
          <w:rFonts w:ascii="Liberation Serif" w:hAnsi="Liberation Serif" w:cs="Liberation Serif"/>
          <w:sz w:val="28"/>
          <w:szCs w:val="28"/>
        </w:rPr>
      </w:pPr>
      <w:r w:rsidRPr="00EF6721">
        <w:rPr>
          <w:rFonts w:ascii="Liberation Serif" w:hAnsi="Liberation Serif" w:cs="Liberation Serif"/>
          <w:sz w:val="28"/>
          <w:szCs w:val="28"/>
        </w:rPr>
        <w:t>Основные характеристики планируемого линейного объекта</w:t>
      </w:r>
    </w:p>
    <w:p w:rsidR="00726A72" w:rsidRPr="00EF6721" w:rsidRDefault="00726A72">
      <w:pPr>
        <w:ind w:right="-1"/>
        <w:jc w:val="center"/>
        <w:rPr>
          <w:rFonts w:ascii="Liberation Serif" w:hAnsi="Liberation Serif" w:cs="Liberation Serif"/>
          <w:sz w:val="2"/>
          <w:szCs w:val="2"/>
          <w:shd w:val="clear" w:color="auto" w:fill="FFFF00"/>
        </w:rPr>
      </w:pPr>
    </w:p>
    <w:p w:rsidR="00726A72" w:rsidRPr="00EF6721" w:rsidRDefault="00726A72">
      <w:pPr>
        <w:rPr>
          <w:rFonts w:ascii="Liberation Serif" w:hAnsi="Liberation Serif" w:cs="Liberation Serif"/>
          <w:sz w:val="2"/>
          <w:szCs w:val="2"/>
        </w:rPr>
      </w:pPr>
    </w:p>
    <w:tbl>
      <w:tblPr>
        <w:tblW w:w="10031" w:type="dxa"/>
        <w:tblCellMar>
          <w:left w:w="10" w:type="dxa"/>
          <w:right w:w="10" w:type="dxa"/>
        </w:tblCellMar>
        <w:tblLook w:val="04A0" w:firstRow="1" w:lastRow="0" w:firstColumn="1" w:lastColumn="0" w:noHBand="0" w:noVBand="1"/>
      </w:tblPr>
      <w:tblGrid>
        <w:gridCol w:w="4673"/>
        <w:gridCol w:w="1418"/>
        <w:gridCol w:w="3940"/>
      </w:tblGrid>
      <w:tr w:rsidR="00726A72" w:rsidRPr="00EF6721">
        <w:trPr>
          <w:tblHeader/>
        </w:trPr>
        <w:tc>
          <w:tcPr>
            <w:tcW w:w="4673"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Наименование показателя</w:t>
            </w:r>
          </w:p>
        </w:tc>
        <w:tc>
          <w:tcPr>
            <w:tcW w:w="1418"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rPr>
            </w:pPr>
            <w:r w:rsidRPr="00EF6721">
              <w:rPr>
                <w:rFonts w:ascii="Liberation Serif" w:hAnsi="Liberation Serif" w:cs="Liberation Serif"/>
                <w:sz w:val="22"/>
                <w:szCs w:val="22"/>
              </w:rPr>
              <w:t>Единица</w:t>
            </w:r>
            <w:r w:rsidRPr="00EF6721">
              <w:rPr>
                <w:rFonts w:ascii="Liberation Serif" w:hAnsi="Liberation Serif" w:cs="Liberation Serif"/>
                <w:sz w:val="22"/>
                <w:szCs w:val="22"/>
                <w:shd w:val="clear" w:color="auto" w:fill="FFFF00"/>
              </w:rPr>
              <w:t xml:space="preserve"> </w:t>
            </w:r>
            <w:r w:rsidRPr="00EF6721">
              <w:rPr>
                <w:rFonts w:ascii="Liberation Serif" w:hAnsi="Liberation Serif" w:cs="Liberation Serif"/>
                <w:sz w:val="22"/>
                <w:szCs w:val="22"/>
              </w:rPr>
              <w:t>измерения</w:t>
            </w:r>
          </w:p>
        </w:tc>
        <w:tc>
          <w:tcPr>
            <w:tcW w:w="3940"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Количество</w:t>
            </w:r>
          </w:p>
        </w:tc>
      </w:tr>
    </w:tbl>
    <w:p w:rsidR="00726A72" w:rsidRPr="00EF6721" w:rsidRDefault="00726A72">
      <w:pPr>
        <w:rPr>
          <w:rFonts w:ascii="Liberation Serif" w:hAnsi="Liberation Serif" w:cs="Liberation Serif"/>
          <w:sz w:val="2"/>
          <w:szCs w:val="2"/>
        </w:rPr>
      </w:pPr>
    </w:p>
    <w:tbl>
      <w:tblPr>
        <w:tblW w:w="10031" w:type="dxa"/>
        <w:tblCellMar>
          <w:left w:w="10" w:type="dxa"/>
          <w:right w:w="10" w:type="dxa"/>
        </w:tblCellMar>
        <w:tblLook w:val="04A0" w:firstRow="1" w:lastRow="0" w:firstColumn="1" w:lastColumn="0" w:noHBand="0" w:noVBand="1"/>
      </w:tblPr>
      <w:tblGrid>
        <w:gridCol w:w="4673"/>
        <w:gridCol w:w="1418"/>
        <w:gridCol w:w="3940"/>
      </w:tblGrid>
      <w:tr w:rsidR="00523D74" w:rsidRPr="00EF6721">
        <w:trPr>
          <w:tblHeader/>
        </w:trPr>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1</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2</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shd w:val="clear" w:color="auto" w:fill="FFFFFF"/>
              <w:jc w:val="center"/>
              <w:rPr>
                <w:rFonts w:ascii="Liberation Serif" w:hAnsi="Liberation Serif" w:cs="Liberation Serif"/>
                <w:sz w:val="22"/>
                <w:szCs w:val="22"/>
              </w:rPr>
            </w:pPr>
            <w:r w:rsidRPr="00EF6721">
              <w:rPr>
                <w:rFonts w:ascii="Liberation Serif" w:hAnsi="Liberation Serif" w:cs="Liberation Serif"/>
                <w:sz w:val="22"/>
                <w:szCs w:val="22"/>
              </w:rPr>
              <w:t>3</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Вид строительства</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реконструкция</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Назначение</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дорога регионального значения</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Категория дороги</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rPr>
            </w:pPr>
            <w:bookmarkStart w:id="46" w:name="_Hlk115187792"/>
            <w:r w:rsidRPr="00EF6721">
              <w:rPr>
                <w:rFonts w:ascii="Liberation Serif" w:hAnsi="Liberation Serif" w:cs="Liberation Serif"/>
                <w:sz w:val="22"/>
                <w:szCs w:val="22"/>
              </w:rPr>
              <w:t>I</w:t>
            </w:r>
            <w:bookmarkEnd w:id="46"/>
            <w:r w:rsidRPr="00EF6721">
              <w:rPr>
                <w:rFonts w:ascii="Liberation Serif" w:hAnsi="Liberation Serif" w:cs="Liberation Serif"/>
                <w:sz w:val="22"/>
                <w:szCs w:val="22"/>
                <w:lang w:val="en-US"/>
              </w:rPr>
              <w:t>V</w:t>
            </w:r>
          </w:p>
        </w:tc>
      </w:tr>
      <w:tr w:rsidR="00523D74" w:rsidRPr="00EF6721">
        <w:tc>
          <w:tcPr>
            <w:tcW w:w="4673"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Протяженность, в том числе мост</w:t>
            </w:r>
          </w:p>
        </w:tc>
        <w:tc>
          <w:tcPr>
            <w:tcW w:w="1418"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BB1B57">
            <w:pPr>
              <w:pStyle w:val="af5"/>
              <w:rPr>
                <w:rFonts w:ascii="Liberation Serif" w:hAnsi="Liberation Serif" w:cs="Liberation Serif"/>
                <w:sz w:val="22"/>
                <w:szCs w:val="22"/>
              </w:rPr>
            </w:pPr>
            <w:r w:rsidRPr="00EF6721">
              <w:rPr>
                <w:rFonts w:ascii="Liberation Serif" w:hAnsi="Liberation Serif" w:cs="Liberation Serif"/>
                <w:sz w:val="22"/>
                <w:szCs w:val="22"/>
              </w:rPr>
              <w:t>к</w:t>
            </w:r>
            <w:r w:rsidR="00E66895" w:rsidRPr="00EF6721">
              <w:rPr>
                <w:rFonts w:ascii="Liberation Serif" w:hAnsi="Liberation Serif" w:cs="Liberation Serif"/>
                <w:sz w:val="22"/>
                <w:szCs w:val="22"/>
              </w:rPr>
              <w:t>м</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BB1B57" w:rsidP="00BB1B57">
            <w:pPr>
              <w:rPr>
                <w:rFonts w:ascii="Liberation Serif" w:hAnsi="Liberation Serif" w:cs="Liberation Serif"/>
              </w:rPr>
            </w:pPr>
            <w:r w:rsidRPr="00EF6721">
              <w:rPr>
                <w:rFonts w:ascii="Liberation Serif" w:hAnsi="Liberation Serif" w:cs="Liberation Serif"/>
                <w:sz w:val="22"/>
                <w:szCs w:val="22"/>
              </w:rPr>
              <w:t>0,</w:t>
            </w:r>
            <w:r w:rsidR="005374A4" w:rsidRPr="00EF6721">
              <w:rPr>
                <w:rFonts w:ascii="Liberation Serif" w:hAnsi="Liberation Serif" w:cs="Liberation Serif"/>
                <w:sz w:val="22"/>
                <w:szCs w:val="22"/>
              </w:rPr>
              <w:t>62</w:t>
            </w:r>
            <w:r w:rsidRPr="00EF6721">
              <w:rPr>
                <w:rFonts w:ascii="Liberation Serif" w:hAnsi="Liberation Serif" w:cs="Liberation Serif"/>
                <w:sz w:val="22"/>
                <w:szCs w:val="22"/>
              </w:rPr>
              <w:t>1</w:t>
            </w:r>
          </w:p>
        </w:tc>
      </w:tr>
      <w:tr w:rsidR="00523D74" w:rsidRPr="00EF6721">
        <w:tc>
          <w:tcPr>
            <w:tcW w:w="4673"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726A72">
            <w:pPr>
              <w:rPr>
                <w:rFonts w:ascii="Liberation Serif" w:hAnsi="Liberation Serif" w:cs="Liberation Serif"/>
                <w:sz w:val="22"/>
                <w:szCs w:val="22"/>
              </w:rPr>
            </w:pPr>
          </w:p>
        </w:tc>
        <w:tc>
          <w:tcPr>
            <w:tcW w:w="1418"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726A72">
            <w:pPr>
              <w:pStyle w:val="af5"/>
              <w:rPr>
                <w:rFonts w:ascii="Liberation Serif" w:hAnsi="Liberation Serif" w:cs="Liberation Serif"/>
                <w:sz w:val="22"/>
                <w:szCs w:val="22"/>
              </w:rPr>
            </w:pP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BB1B57" w:rsidP="00BB1B57">
            <w:pPr>
              <w:rPr>
                <w:rFonts w:ascii="Liberation Serif" w:hAnsi="Liberation Serif" w:cs="Liberation Serif"/>
                <w:sz w:val="22"/>
                <w:szCs w:val="22"/>
              </w:rPr>
            </w:pPr>
            <w:r w:rsidRPr="00EF6721">
              <w:rPr>
                <w:rFonts w:ascii="Liberation Serif" w:hAnsi="Liberation Serif" w:cs="Liberation Serif"/>
                <w:sz w:val="22"/>
                <w:szCs w:val="22"/>
              </w:rPr>
              <w:t>0,0</w:t>
            </w:r>
            <w:r w:rsidR="005374A4" w:rsidRPr="00EF6721">
              <w:rPr>
                <w:rFonts w:ascii="Liberation Serif" w:hAnsi="Liberation Serif" w:cs="Liberation Serif"/>
                <w:sz w:val="22"/>
                <w:szCs w:val="22"/>
              </w:rPr>
              <w:t>48</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Число полос движения</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шт</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2</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Ширина полос движения</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м</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rPr>
            </w:pPr>
            <w:bookmarkStart w:id="47" w:name="_Hlk115187802"/>
            <w:r w:rsidRPr="00EF6721">
              <w:rPr>
                <w:rFonts w:ascii="Liberation Serif" w:hAnsi="Liberation Serif" w:cs="Liberation Serif"/>
                <w:sz w:val="22"/>
                <w:szCs w:val="22"/>
              </w:rPr>
              <w:t>3,</w:t>
            </w:r>
            <w:bookmarkEnd w:id="47"/>
            <w:r w:rsidRPr="00EF6721">
              <w:rPr>
                <w:rFonts w:ascii="Liberation Serif" w:hAnsi="Liberation Serif" w:cs="Liberation Serif"/>
                <w:sz w:val="22"/>
                <w:szCs w:val="22"/>
                <w:lang w:val="en-US"/>
              </w:rPr>
              <w:t>0</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Ширина обочины,</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м</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BB1B57">
            <w:pPr>
              <w:rPr>
                <w:rFonts w:ascii="Liberation Serif" w:hAnsi="Liberation Serif" w:cs="Liberation Serif"/>
                <w:sz w:val="22"/>
                <w:szCs w:val="22"/>
              </w:rPr>
            </w:pPr>
            <w:r w:rsidRPr="00EF6721">
              <w:rPr>
                <w:rFonts w:ascii="Liberation Serif" w:hAnsi="Liberation Serif" w:cs="Liberation Serif"/>
                <w:sz w:val="22"/>
                <w:szCs w:val="22"/>
              </w:rPr>
              <w:t>2,0</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Ширина проезжей части</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м</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lang w:val="en-US"/>
              </w:rPr>
            </w:pPr>
            <w:r w:rsidRPr="00EF6721">
              <w:rPr>
                <w:rFonts w:ascii="Liberation Serif" w:hAnsi="Liberation Serif" w:cs="Liberation Serif"/>
                <w:sz w:val="22"/>
                <w:szCs w:val="22"/>
                <w:lang w:val="en-US"/>
              </w:rPr>
              <w:t>6,0</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Тип дорожной одежды</w:t>
            </w:r>
            <w:r w:rsidR="00BB1B57" w:rsidRPr="00EF6721">
              <w:rPr>
                <w:rFonts w:ascii="Liberation Serif" w:hAnsi="Liberation Serif" w:cs="Liberation Serif"/>
                <w:sz w:val="22"/>
                <w:szCs w:val="22"/>
              </w:rPr>
              <w:t>, мост/дорога</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BB1B57">
            <w:pPr>
              <w:rPr>
                <w:rFonts w:ascii="Liberation Serif" w:hAnsi="Liberation Serif" w:cs="Liberation Serif"/>
                <w:sz w:val="22"/>
                <w:szCs w:val="22"/>
              </w:rPr>
            </w:pPr>
            <w:r w:rsidRPr="00EF6721">
              <w:rPr>
                <w:rFonts w:ascii="Liberation Serif" w:hAnsi="Liberation Serif" w:cs="Liberation Serif"/>
                <w:sz w:val="22"/>
                <w:szCs w:val="22"/>
              </w:rPr>
              <w:t>к</w:t>
            </w:r>
            <w:r w:rsidR="005374A4" w:rsidRPr="00EF6721">
              <w:rPr>
                <w:rFonts w:ascii="Liberation Serif" w:hAnsi="Liberation Serif" w:cs="Liberation Serif"/>
                <w:sz w:val="22"/>
                <w:szCs w:val="22"/>
              </w:rPr>
              <w:t>апитальный</w:t>
            </w:r>
            <w:r w:rsidRPr="00EF6721">
              <w:rPr>
                <w:rFonts w:ascii="Liberation Serif" w:hAnsi="Liberation Serif" w:cs="Liberation Serif"/>
                <w:sz w:val="22"/>
                <w:szCs w:val="22"/>
              </w:rPr>
              <w:t>/облегченный</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Вид покрытия</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асфальтобетон</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Схема моста</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BB1B57">
            <w:pPr>
              <w:rPr>
                <w:rFonts w:ascii="Liberation Serif" w:hAnsi="Liberation Serif" w:cs="Liberation Serif"/>
                <w:sz w:val="22"/>
                <w:szCs w:val="22"/>
              </w:rPr>
            </w:pPr>
            <w:r w:rsidRPr="00EF6721">
              <w:rPr>
                <w:rFonts w:ascii="Liberation Serif" w:hAnsi="Liberation Serif" w:cs="Liberation Serif"/>
                <w:sz w:val="22"/>
                <w:szCs w:val="22"/>
              </w:rPr>
              <w:t>12+18+12</w:t>
            </w:r>
            <w:r w:rsidR="005374A4" w:rsidRPr="00EF6721">
              <w:rPr>
                <w:rFonts w:ascii="Liberation Serif" w:hAnsi="Liberation Serif" w:cs="Liberation Serif"/>
                <w:sz w:val="22"/>
                <w:szCs w:val="22"/>
              </w:rPr>
              <w:t xml:space="preserve"> м</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Габарит моста</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Г-8,0+2х0,75 м</w:t>
            </w:r>
          </w:p>
        </w:tc>
      </w:tr>
      <w:tr w:rsidR="00523D74" w:rsidRPr="00EF6721">
        <w:tc>
          <w:tcPr>
            <w:tcW w:w="10031"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b/>
                <w:bCs/>
                <w:sz w:val="22"/>
                <w:szCs w:val="22"/>
              </w:rPr>
            </w:pPr>
            <w:r w:rsidRPr="00EF6721">
              <w:rPr>
                <w:rFonts w:ascii="Liberation Serif" w:hAnsi="Liberation Serif" w:cs="Liberation Serif"/>
                <w:b/>
                <w:bCs/>
                <w:sz w:val="22"/>
                <w:szCs w:val="22"/>
              </w:rPr>
              <w:t>Объездная дорога на период реконструкции линейного объекта</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Назначение</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для перепуска движения</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Категория дороги</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rPr>
            </w:pPr>
            <w:r w:rsidRPr="00EF6721">
              <w:rPr>
                <w:rFonts w:ascii="Liberation Serif" w:hAnsi="Liberation Serif" w:cs="Liberation Serif"/>
                <w:sz w:val="22"/>
                <w:szCs w:val="22"/>
              </w:rPr>
              <w:t>IV</w:t>
            </w:r>
          </w:p>
        </w:tc>
      </w:tr>
      <w:tr w:rsidR="00523D74" w:rsidRPr="00EF6721">
        <w:tc>
          <w:tcPr>
            <w:tcW w:w="4673"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Протяженность, в том числе мост</w:t>
            </w:r>
          </w:p>
        </w:tc>
        <w:tc>
          <w:tcPr>
            <w:tcW w:w="1418"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pStyle w:val="af5"/>
              <w:rPr>
                <w:rFonts w:ascii="Liberation Serif" w:hAnsi="Liberation Serif" w:cs="Liberation Serif"/>
                <w:sz w:val="22"/>
                <w:szCs w:val="22"/>
              </w:rPr>
            </w:pPr>
            <w:r w:rsidRPr="00EF6721">
              <w:rPr>
                <w:rFonts w:ascii="Liberation Serif" w:hAnsi="Liberation Serif" w:cs="Liberation Serif"/>
                <w:sz w:val="22"/>
                <w:szCs w:val="22"/>
              </w:rPr>
              <w:t>км</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0,646</w:t>
            </w:r>
          </w:p>
        </w:tc>
      </w:tr>
      <w:tr w:rsidR="00523D74" w:rsidRPr="00EF6721">
        <w:tc>
          <w:tcPr>
            <w:tcW w:w="4673"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726A72">
            <w:pPr>
              <w:rPr>
                <w:rFonts w:ascii="Liberation Serif" w:hAnsi="Liberation Serif" w:cs="Liberation Serif"/>
                <w:sz w:val="22"/>
                <w:szCs w:val="22"/>
              </w:rPr>
            </w:pPr>
          </w:p>
        </w:tc>
        <w:tc>
          <w:tcPr>
            <w:tcW w:w="1418"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726A72">
            <w:pPr>
              <w:pStyle w:val="af5"/>
              <w:rPr>
                <w:rFonts w:ascii="Liberation Serif" w:hAnsi="Liberation Serif" w:cs="Liberation Serif"/>
                <w:sz w:val="22"/>
                <w:szCs w:val="22"/>
              </w:rPr>
            </w:pP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0,012</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Число полос движения</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шт</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2</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Ширина полос движения</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м</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rPr>
            </w:pPr>
            <w:r w:rsidRPr="00EF6721">
              <w:rPr>
                <w:rFonts w:ascii="Liberation Serif" w:hAnsi="Liberation Serif" w:cs="Liberation Serif"/>
                <w:sz w:val="22"/>
                <w:szCs w:val="22"/>
              </w:rPr>
              <w:t>3,</w:t>
            </w:r>
            <w:r w:rsidRPr="00EF6721">
              <w:rPr>
                <w:rFonts w:ascii="Liberation Serif" w:hAnsi="Liberation Serif" w:cs="Liberation Serif"/>
                <w:sz w:val="22"/>
                <w:szCs w:val="22"/>
                <w:lang w:val="en-US"/>
              </w:rPr>
              <w:t>0</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Ширина обочины,</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м</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1,75</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Ширина проезжей части</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м</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BB1B57">
            <w:pPr>
              <w:rPr>
                <w:rFonts w:ascii="Liberation Serif" w:hAnsi="Liberation Serif" w:cs="Liberation Serif"/>
                <w:sz w:val="22"/>
                <w:szCs w:val="22"/>
              </w:rPr>
            </w:pPr>
            <w:r w:rsidRPr="00EF6721">
              <w:rPr>
                <w:rFonts w:ascii="Liberation Serif" w:hAnsi="Liberation Serif" w:cs="Liberation Serif"/>
                <w:sz w:val="22"/>
                <w:szCs w:val="22"/>
              </w:rPr>
              <w:t>6,0</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Тип дорожной одежды</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переходный</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Вид покрытия</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щебень</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Схема моста</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1х12,0 м</w:t>
            </w:r>
          </w:p>
        </w:tc>
      </w:tr>
      <w:tr w:rsidR="00523D74" w:rsidRPr="00EF6721">
        <w:tc>
          <w:tcPr>
            <w:tcW w:w="46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Габарит моста</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w:t>
            </w:r>
          </w:p>
        </w:tc>
        <w:tc>
          <w:tcPr>
            <w:tcW w:w="3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26A72" w:rsidRPr="00EF6721" w:rsidRDefault="005374A4">
            <w:pPr>
              <w:rPr>
                <w:rFonts w:ascii="Liberation Serif" w:hAnsi="Liberation Serif" w:cs="Liberation Serif"/>
                <w:sz w:val="22"/>
                <w:szCs w:val="22"/>
              </w:rPr>
            </w:pPr>
            <w:r w:rsidRPr="00EF6721">
              <w:rPr>
                <w:rFonts w:ascii="Liberation Serif" w:hAnsi="Liberation Serif" w:cs="Liberation Serif"/>
                <w:sz w:val="22"/>
                <w:szCs w:val="22"/>
              </w:rPr>
              <w:t>Г-8,0</w:t>
            </w:r>
          </w:p>
        </w:tc>
      </w:tr>
    </w:tbl>
    <w:p w:rsidR="00726A72" w:rsidRPr="00EF6721" w:rsidRDefault="005374A4">
      <w:pPr>
        <w:spacing w:before="120"/>
        <w:ind w:firstLine="709"/>
        <w:jc w:val="both"/>
        <w:rPr>
          <w:rFonts w:ascii="Liberation Serif" w:hAnsi="Liberation Serif" w:cs="Liberation Serif"/>
        </w:rPr>
      </w:pPr>
      <w:r w:rsidRPr="00EF6721">
        <w:rPr>
          <w:rFonts w:ascii="Liberation Serif" w:hAnsi="Liberation Serif" w:cs="Liberation Serif"/>
          <w:sz w:val="28"/>
          <w:szCs w:val="28"/>
        </w:rPr>
        <w:t xml:space="preserve">В связи с отсутствием вблизи объекта реконструкции существующих объездных дорог и невозможностью осуществления строительно-монтажных работ с применением технологии «по полосам», для организации движения автомобильного транспорта на период реконструкции линейного объекта предусмотрен перепуск движения с использованием объездной дороги с параметрами </w:t>
      </w:r>
      <w:r w:rsidRPr="00EF6721">
        <w:rPr>
          <w:rFonts w:ascii="Liberation Serif" w:hAnsi="Liberation Serif" w:cs="Liberation Serif"/>
          <w:sz w:val="28"/>
          <w:szCs w:val="28"/>
          <w:lang w:val="en-US"/>
        </w:rPr>
        <w:t>IV</w:t>
      </w:r>
      <w:r w:rsidRPr="00EF6721">
        <w:rPr>
          <w:rFonts w:ascii="Liberation Serif" w:hAnsi="Liberation Serif" w:cs="Liberation Serif"/>
          <w:sz w:val="28"/>
          <w:szCs w:val="28"/>
        </w:rPr>
        <w:t xml:space="preserve"> категории, принятой в соответствии с ГОСТ Р 58818-2020 Дороги автомобильные с низкой интенсивностью движения.</w:t>
      </w:r>
    </w:p>
    <w:p w:rsidR="00503341" w:rsidRPr="00EF6721" w:rsidRDefault="00503341" w:rsidP="00503341">
      <w:pPr>
        <w:pStyle w:val="a9"/>
        <w:widowControl w:val="0"/>
        <w:tabs>
          <w:tab w:val="left" w:pos="993"/>
        </w:tabs>
        <w:ind w:left="0" w:firstLine="709"/>
        <w:rPr>
          <w:rFonts w:ascii="Liberation Serif" w:hAnsi="Liberation Serif" w:cs="Liberation Serif"/>
        </w:rPr>
      </w:pPr>
      <w:r w:rsidRPr="00EF6721">
        <w:rPr>
          <w:rFonts w:ascii="Liberation Serif" w:hAnsi="Liberation Serif" w:cs="Liberation Serif"/>
          <w:szCs w:val="28"/>
        </w:rPr>
        <w:t>Реконструкция мостового перехода и подходов к нему предусмотрена в соответствии с нормами ГОСТ 33382-2015 Дороги автомобильные общего пользования. Техническая классификация, ГОСТ 33100-2014 Дороги автомобильные общего пользования. Правила проектирования автомобильных дорог, ГОСТ 33475-2015 Дороги автомобильные общего пользования. Геометрические элементы. Технические требования, СП 34.13330.2021, СП 42.13330.2016.</w:t>
      </w:r>
    </w:p>
    <w:p w:rsidR="00726A72" w:rsidRPr="00EF6721" w:rsidRDefault="005374A4">
      <w:pPr>
        <w:ind w:firstLine="709"/>
        <w:jc w:val="both"/>
        <w:rPr>
          <w:rFonts w:ascii="Liberation Serif" w:hAnsi="Liberation Serif" w:cs="Liberation Serif"/>
          <w:sz w:val="28"/>
          <w:szCs w:val="28"/>
        </w:rPr>
      </w:pPr>
      <w:r w:rsidRPr="00EF6721">
        <w:rPr>
          <w:rFonts w:ascii="Liberation Serif" w:hAnsi="Liberation Serif" w:cs="Liberation Serif"/>
          <w:sz w:val="28"/>
          <w:szCs w:val="28"/>
        </w:rPr>
        <w:t xml:space="preserve">Для упорядочения дорожного движения и улучшения информации водителей предусмотрена разметка проезжей части, установка дорожных знаков, ограждения в соответствии с ГОСТ Р 52289-2019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 </w:t>
      </w:r>
      <w:r w:rsidRPr="00EF6721">
        <w:rPr>
          <w:rFonts w:ascii="Liberation Serif" w:hAnsi="Liberation Serif" w:cs="Liberation Serif"/>
          <w:sz w:val="28"/>
          <w:szCs w:val="28"/>
        </w:rPr>
        <w:br/>
        <w:t>и ГОСТ 33151-2014 «Элементы обустройства».</w:t>
      </w:r>
    </w:p>
    <w:p w:rsidR="00726A72" w:rsidRPr="00EF6721" w:rsidRDefault="005374A4">
      <w:pPr>
        <w:pStyle w:val="a9"/>
        <w:widowControl w:val="0"/>
        <w:tabs>
          <w:tab w:val="left" w:pos="993"/>
        </w:tabs>
        <w:ind w:left="0" w:firstLine="709"/>
        <w:rPr>
          <w:rFonts w:ascii="Liberation Serif" w:hAnsi="Liberation Serif" w:cs="Liberation Serif"/>
          <w:szCs w:val="28"/>
        </w:rPr>
      </w:pPr>
      <w:r w:rsidRPr="00EF6721">
        <w:rPr>
          <w:rFonts w:ascii="Liberation Serif" w:hAnsi="Liberation Serif" w:cs="Liberation Serif"/>
          <w:szCs w:val="28"/>
        </w:rPr>
        <w:t>В границах зоны планируемого размещения линейного объекта отсутствуют объекты, подлежащие реконструкции в связи с изменением их местоположения.</w:t>
      </w:r>
    </w:p>
    <w:p w:rsidR="00726A72" w:rsidRPr="00EF6721" w:rsidRDefault="005374A4">
      <w:pPr>
        <w:pStyle w:val="a9"/>
        <w:widowControl w:val="0"/>
        <w:tabs>
          <w:tab w:val="left" w:pos="993"/>
        </w:tabs>
        <w:ind w:left="0" w:firstLine="709"/>
        <w:rPr>
          <w:rFonts w:ascii="Liberation Serif" w:hAnsi="Liberation Serif" w:cs="Liberation Serif"/>
          <w:szCs w:val="28"/>
        </w:rPr>
      </w:pPr>
      <w:r w:rsidRPr="00EF6721">
        <w:rPr>
          <w:rFonts w:ascii="Liberation Serif" w:hAnsi="Liberation Serif" w:cs="Liberation Serif"/>
          <w:szCs w:val="28"/>
        </w:rPr>
        <w:t>Остановочные пункты всех видов транспорта не требуются.</w:t>
      </w:r>
    </w:p>
    <w:p w:rsidR="00726A72" w:rsidRPr="00EF6721" w:rsidRDefault="005374A4">
      <w:pPr>
        <w:pStyle w:val="a9"/>
        <w:widowControl w:val="0"/>
        <w:tabs>
          <w:tab w:val="left" w:pos="993"/>
        </w:tabs>
        <w:ind w:left="0" w:firstLine="709"/>
        <w:rPr>
          <w:rFonts w:ascii="Liberation Serif" w:hAnsi="Liberation Serif" w:cs="Liberation Serif"/>
        </w:rPr>
      </w:pPr>
      <w:r w:rsidRPr="00EF6721">
        <w:rPr>
          <w:rFonts w:ascii="Liberation Serif" w:hAnsi="Liberation Serif" w:cs="Liberation Serif"/>
        </w:rPr>
        <w:t>Учитывая, что участок реконструкции мостового перехода на автомобильной дороге регионального значения, находится, в основном, вне границ населенных пунктов, и частично в границах деревни Морозкова - в зоне сельскохозяйственного использования, на проектном участке реконструкции устройство тротуаров документацией по планировке территории не предусмотрено.</w:t>
      </w:r>
    </w:p>
    <w:p w:rsidR="00726A72" w:rsidRPr="00EF6721" w:rsidRDefault="005374A4">
      <w:pPr>
        <w:pStyle w:val="a9"/>
        <w:widowControl w:val="0"/>
        <w:tabs>
          <w:tab w:val="left" w:pos="993"/>
        </w:tabs>
        <w:ind w:left="0" w:firstLine="709"/>
        <w:rPr>
          <w:rFonts w:ascii="Liberation Serif" w:hAnsi="Liberation Serif" w:cs="Liberation Serif"/>
          <w:szCs w:val="28"/>
        </w:rPr>
      </w:pPr>
      <w:r w:rsidRPr="00EF6721">
        <w:rPr>
          <w:rFonts w:ascii="Liberation Serif" w:hAnsi="Liberation Serif" w:cs="Liberation Serif"/>
          <w:szCs w:val="28"/>
        </w:rPr>
        <w:t xml:space="preserve"> При дальнейшем развитии улично-дорожной сети деревни Морозкова, предусмотренная проектом ширина полосы отвода под объект реконструкции, позволяет расположить все объекты благоустройства автомобильной дороги, в том числе обеспечивает возможность обустройства объектов, гарантирующих безопасность движения пешеходов, включая обеспечение доступа инвалидов и других маломобильных групп населения к объектам дорожного хозяйства.</w:t>
      </w:r>
    </w:p>
    <w:p w:rsidR="00EF6721" w:rsidRPr="00EF6721" w:rsidRDefault="005374A4" w:rsidP="00EF6721">
      <w:pPr>
        <w:pStyle w:val="a9"/>
        <w:widowControl w:val="0"/>
        <w:tabs>
          <w:tab w:val="left" w:pos="993"/>
        </w:tabs>
        <w:ind w:left="0" w:firstLine="709"/>
        <w:rPr>
          <w:rFonts w:ascii="Liberation Serif" w:hAnsi="Liberation Serif" w:cs="Liberation Serif"/>
          <w:szCs w:val="28"/>
        </w:rPr>
      </w:pPr>
      <w:r w:rsidRPr="00EF6721">
        <w:rPr>
          <w:rFonts w:ascii="Liberation Serif" w:hAnsi="Liberation Serif" w:cs="Liberation Serif"/>
          <w:szCs w:val="28"/>
        </w:rPr>
        <w:t>Размещение объектов социальной инфраструктуры на территории проектирования не предусмотрено.</w:t>
      </w:r>
      <w:bookmarkStart w:id="48" w:name="_Toc91064311"/>
      <w:bookmarkStart w:id="49" w:name="_Toc91523546"/>
      <w:bookmarkStart w:id="50" w:name="_Toc96535949"/>
      <w:bookmarkStart w:id="51" w:name="_Toc96807168"/>
      <w:bookmarkStart w:id="52" w:name="_Toc105941758"/>
      <w:bookmarkStart w:id="53" w:name="_Toc105951759"/>
      <w:bookmarkStart w:id="54" w:name="_Toc177392520"/>
      <w:bookmarkStart w:id="55" w:name="_Toc178091422"/>
    </w:p>
    <w:p w:rsidR="00726A72" w:rsidRPr="007C511B" w:rsidRDefault="005374A4" w:rsidP="007C511B">
      <w:pPr>
        <w:pStyle w:val="aff2"/>
        <w:spacing w:before="200" w:after="200"/>
        <w:rPr>
          <w:rFonts w:ascii="Liberation Serif" w:hAnsi="Liberation Serif" w:cs="Liberation Serif"/>
        </w:rPr>
      </w:pPr>
      <w:bookmarkStart w:id="56" w:name="_Toc179532628"/>
      <w:r w:rsidRPr="00EF6721">
        <w:rPr>
          <w:rFonts w:ascii="Liberation Serif" w:hAnsi="Liberation Serif" w:cs="Liberation Serif"/>
        </w:rPr>
        <w:t xml:space="preserve">2. </w:t>
      </w:r>
      <w:bookmarkEnd w:id="48"/>
      <w:bookmarkEnd w:id="49"/>
      <w:bookmarkEnd w:id="50"/>
      <w:bookmarkEnd w:id="51"/>
      <w:bookmarkEnd w:id="52"/>
      <w:bookmarkEnd w:id="53"/>
      <w:r w:rsidRPr="00EF6721">
        <w:rPr>
          <w:rFonts w:ascii="Liberation Serif" w:hAnsi="Liberation Serif" w:cs="Liberation Serif"/>
        </w:rPr>
        <w:t>Перечень субъектов Российской Федерации, перечень муниципальных районов, городских округов в составе субъектов Российской Федерации, перечень поселений, населенных пунктов, внутригородских территорий городов федерального значения, на территориях которых устанавливаются зоны планируемого размещения линейных объектов</w:t>
      </w:r>
      <w:bookmarkEnd w:id="54"/>
      <w:bookmarkEnd w:id="55"/>
      <w:bookmarkEnd w:id="56"/>
    </w:p>
    <w:p w:rsidR="00726A72" w:rsidRPr="00EF6721" w:rsidRDefault="005374A4">
      <w:pPr>
        <w:pStyle w:val="a9"/>
        <w:widowControl w:val="0"/>
        <w:tabs>
          <w:tab w:val="left" w:pos="993"/>
        </w:tabs>
        <w:ind w:left="0" w:firstLine="709"/>
        <w:rPr>
          <w:rFonts w:ascii="Liberation Serif" w:hAnsi="Liberation Serif" w:cs="Liberation Serif"/>
        </w:rPr>
      </w:pPr>
      <w:r w:rsidRPr="00EF6721">
        <w:rPr>
          <w:rFonts w:ascii="Liberation Serif" w:hAnsi="Liberation Serif" w:cs="Liberation Serif"/>
        </w:rPr>
        <w:t>Линейный объект транспортной инфраструктуры регионального значения размещен</w:t>
      </w:r>
      <w:r w:rsidRPr="00EF6721">
        <w:rPr>
          <w:rFonts w:ascii="Liberation Serif" w:hAnsi="Liberation Serif" w:cs="Liberation Serif"/>
          <w:szCs w:val="28"/>
        </w:rPr>
        <w:t xml:space="preserve"> в Серовском городском округе Свердловской области, частично в границах деревни Морозкова.</w:t>
      </w:r>
    </w:p>
    <w:p w:rsidR="00726A72" w:rsidRPr="00EF6721" w:rsidRDefault="005374A4">
      <w:pPr>
        <w:pStyle w:val="a9"/>
        <w:widowControl w:val="0"/>
        <w:tabs>
          <w:tab w:val="left" w:pos="993"/>
        </w:tabs>
        <w:ind w:left="0" w:firstLine="709"/>
        <w:rPr>
          <w:rFonts w:ascii="Liberation Serif" w:hAnsi="Liberation Serif" w:cs="Liberation Serif"/>
          <w:szCs w:val="28"/>
        </w:rPr>
      </w:pPr>
      <w:r w:rsidRPr="00EF6721">
        <w:rPr>
          <w:rFonts w:ascii="Liberation Serif" w:hAnsi="Liberation Serif" w:cs="Liberation Serif"/>
          <w:szCs w:val="28"/>
        </w:rPr>
        <w:t>Зона планируемого размещения линейного объекта проходит в границах кадастровых кварталов 66:23:0501007, 66:23:0501004.</w:t>
      </w:r>
    </w:p>
    <w:p w:rsidR="00726A72" w:rsidRPr="00EF6721" w:rsidRDefault="005374A4">
      <w:pPr>
        <w:ind w:firstLine="709"/>
        <w:jc w:val="both"/>
        <w:rPr>
          <w:rFonts w:ascii="Liberation Serif" w:hAnsi="Liberation Serif" w:cs="Liberation Serif"/>
          <w:sz w:val="28"/>
          <w:szCs w:val="28"/>
        </w:rPr>
      </w:pPr>
      <w:r w:rsidRPr="00EF6721">
        <w:rPr>
          <w:rFonts w:ascii="Liberation Serif" w:hAnsi="Liberation Serif" w:cs="Liberation Serif"/>
          <w:sz w:val="28"/>
          <w:szCs w:val="28"/>
        </w:rPr>
        <w:t>Обзорная схема расположения участка проектирования представлена на рисунке 1.</w:t>
      </w:r>
    </w:p>
    <w:p w:rsidR="00726A72" w:rsidRPr="00EF6721" w:rsidRDefault="00726A72">
      <w:pPr>
        <w:tabs>
          <w:tab w:val="left" w:pos="709"/>
        </w:tabs>
        <w:ind w:right="-1"/>
        <w:jc w:val="center"/>
        <w:rPr>
          <w:rFonts w:ascii="Liberation Serif" w:hAnsi="Liberation Serif" w:cs="Liberation Serif"/>
          <w:sz w:val="28"/>
          <w:szCs w:val="28"/>
        </w:rPr>
      </w:pPr>
    </w:p>
    <w:p w:rsidR="00726A72" w:rsidRPr="00EF6721" w:rsidRDefault="00726A72">
      <w:pPr>
        <w:pStyle w:val="af7"/>
        <w:tabs>
          <w:tab w:val="left" w:pos="10348"/>
        </w:tabs>
        <w:spacing w:before="120" w:after="120"/>
        <w:jc w:val="both"/>
        <w:rPr>
          <w:rFonts w:ascii="Liberation Serif" w:eastAsia="Times New Roman" w:hAnsi="Liberation Serif" w:cs="Liberation Serif"/>
          <w:sz w:val="28"/>
          <w:szCs w:val="28"/>
          <w:lang w:eastAsia="ru-RU"/>
        </w:rPr>
      </w:pPr>
    </w:p>
    <w:p w:rsidR="00726A72" w:rsidRPr="00EF6721" w:rsidRDefault="005374A4">
      <w:pPr>
        <w:pStyle w:val="af7"/>
        <w:tabs>
          <w:tab w:val="left" w:pos="10348"/>
        </w:tabs>
        <w:spacing w:before="120" w:after="120"/>
        <w:ind w:firstLine="709"/>
        <w:jc w:val="center"/>
        <w:rPr>
          <w:rFonts w:ascii="Liberation Serif" w:hAnsi="Liberation Serif" w:cs="Liberation Serif"/>
        </w:rPr>
      </w:pPr>
      <w:r w:rsidRPr="00EF6721">
        <w:rPr>
          <w:rFonts w:ascii="Liberation Serif" w:eastAsia="Times New Roman" w:hAnsi="Liberation Serif" w:cs="Liberation Serif"/>
          <w:noProof/>
          <w:sz w:val="28"/>
          <w:szCs w:val="28"/>
          <w:lang w:eastAsia="ru-RU"/>
        </w:rPr>
        <w:drawing>
          <wp:inline distT="0" distB="0" distL="0" distR="0" wp14:anchorId="27709076" wp14:editId="2462C633">
            <wp:extent cx="5840099" cy="4157347"/>
            <wp:effectExtent l="0" t="0" r="0" b="0"/>
            <wp:docPr id="2" name="Рисунок 1" descr="обз2 (pdf"/>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rcRect l="5692" t="4636" r="57523" b="58194"/>
                    <a:stretch>
                      <a:fillRect/>
                    </a:stretch>
                  </pic:blipFill>
                  <pic:spPr>
                    <a:xfrm>
                      <a:off x="0" y="0"/>
                      <a:ext cx="5840099" cy="4157347"/>
                    </a:xfrm>
                    <a:prstGeom prst="rect">
                      <a:avLst/>
                    </a:prstGeom>
                    <a:noFill/>
                    <a:ln>
                      <a:noFill/>
                      <a:prstDash/>
                    </a:ln>
                  </pic:spPr>
                </pic:pic>
              </a:graphicData>
            </a:graphic>
          </wp:inline>
        </w:drawing>
      </w:r>
    </w:p>
    <w:p w:rsidR="00726A72" w:rsidRPr="00EF6721" w:rsidRDefault="005374A4">
      <w:pPr>
        <w:pStyle w:val="af7"/>
        <w:tabs>
          <w:tab w:val="left" w:pos="10348"/>
        </w:tabs>
        <w:spacing w:before="120" w:after="120"/>
        <w:ind w:firstLine="709"/>
        <w:jc w:val="center"/>
        <w:rPr>
          <w:rFonts w:ascii="Liberation Serif" w:eastAsia="Times New Roman" w:hAnsi="Liberation Serif" w:cs="Liberation Serif"/>
          <w:sz w:val="28"/>
          <w:szCs w:val="28"/>
          <w:lang w:eastAsia="ru-RU"/>
        </w:rPr>
      </w:pPr>
      <w:r w:rsidRPr="00EF6721">
        <w:rPr>
          <w:rFonts w:ascii="Liberation Serif" w:eastAsia="Times New Roman" w:hAnsi="Liberation Serif" w:cs="Liberation Serif"/>
          <w:sz w:val="28"/>
          <w:szCs w:val="28"/>
          <w:lang w:eastAsia="ru-RU"/>
        </w:rPr>
        <w:t>Рис. 1. Обзорная схема расположения участка проектирования.</w:t>
      </w:r>
    </w:p>
    <w:p w:rsidR="00726A72" w:rsidRPr="00EF6721" w:rsidRDefault="005374A4">
      <w:pPr>
        <w:pStyle w:val="a9"/>
        <w:widowControl w:val="0"/>
        <w:tabs>
          <w:tab w:val="left" w:pos="993"/>
        </w:tabs>
        <w:ind w:left="0" w:firstLine="709"/>
        <w:rPr>
          <w:rFonts w:ascii="Liberation Serif" w:hAnsi="Liberation Serif" w:cs="Liberation Serif"/>
          <w:szCs w:val="28"/>
        </w:rPr>
      </w:pPr>
      <w:r w:rsidRPr="00EF6721">
        <w:rPr>
          <w:rFonts w:ascii="Liberation Serif" w:hAnsi="Liberation Serif" w:cs="Liberation Serif"/>
          <w:szCs w:val="28"/>
        </w:rPr>
        <w:t>В границах проектирования земли особо охраняемых природных территорий отсутствуют.</w:t>
      </w:r>
    </w:p>
    <w:p w:rsidR="00726A72" w:rsidRPr="00EF6721" w:rsidRDefault="005374A4" w:rsidP="00EF6721">
      <w:pPr>
        <w:pStyle w:val="aff2"/>
        <w:spacing w:before="200" w:after="200"/>
        <w:rPr>
          <w:rFonts w:ascii="Liberation Serif" w:hAnsi="Liberation Serif" w:cs="Liberation Serif"/>
          <w:szCs w:val="28"/>
        </w:rPr>
      </w:pPr>
      <w:bookmarkStart w:id="57" w:name="_Toc91064312"/>
      <w:bookmarkStart w:id="58" w:name="_Toc91523547"/>
      <w:bookmarkStart w:id="59" w:name="_Toc96535950"/>
      <w:bookmarkStart w:id="60" w:name="_Toc96807169"/>
      <w:bookmarkStart w:id="61" w:name="_Toc105941759"/>
      <w:bookmarkStart w:id="62" w:name="_Toc105951760"/>
      <w:bookmarkStart w:id="63" w:name="_Toc177392521"/>
      <w:bookmarkStart w:id="64" w:name="_Toc178091423"/>
      <w:bookmarkStart w:id="65" w:name="_Toc179532629"/>
      <w:r w:rsidRPr="00EF6721">
        <w:rPr>
          <w:rFonts w:ascii="Liberation Serif" w:hAnsi="Liberation Serif" w:cs="Liberation Serif"/>
          <w:szCs w:val="28"/>
        </w:rPr>
        <w:t>3. Перечень координат характерных точек границ зон планируемого размещения линейных объектов</w:t>
      </w:r>
      <w:bookmarkEnd w:id="57"/>
      <w:bookmarkEnd w:id="58"/>
      <w:bookmarkEnd w:id="59"/>
      <w:bookmarkEnd w:id="60"/>
      <w:bookmarkEnd w:id="61"/>
      <w:bookmarkEnd w:id="62"/>
      <w:bookmarkEnd w:id="63"/>
      <w:bookmarkEnd w:id="64"/>
      <w:bookmarkEnd w:id="65"/>
    </w:p>
    <w:p w:rsidR="00726A72" w:rsidRPr="00EF6721" w:rsidRDefault="005374A4">
      <w:pPr>
        <w:pStyle w:val="aff5"/>
      </w:pPr>
      <w:bookmarkStart w:id="66" w:name="_Hlk86674290"/>
      <w:r w:rsidRPr="00EF6721">
        <w:t>Настоящим проектом установлена граница зоны размещения линейного объекта (участок реконструкции).</w:t>
      </w:r>
    </w:p>
    <w:p w:rsidR="00726A72" w:rsidRPr="00EF6721" w:rsidRDefault="005374A4">
      <w:pPr>
        <w:pStyle w:val="aa"/>
        <w:spacing w:before="0" w:line="240" w:lineRule="auto"/>
        <w:ind w:firstLine="709"/>
        <w:rPr>
          <w:rFonts w:ascii="Liberation Serif" w:hAnsi="Liberation Serif" w:cs="Liberation Serif"/>
          <w:color w:val="auto"/>
          <w:sz w:val="28"/>
          <w:szCs w:val="28"/>
        </w:rPr>
      </w:pPr>
      <w:bookmarkStart w:id="67" w:name="_Hlk115334963"/>
      <w:bookmarkStart w:id="68" w:name="_Hlk115186194"/>
      <w:r w:rsidRPr="00EF6721">
        <w:rPr>
          <w:rFonts w:ascii="Liberation Serif" w:hAnsi="Liberation Serif" w:cs="Liberation Serif"/>
          <w:color w:val="auto"/>
          <w:sz w:val="28"/>
          <w:szCs w:val="28"/>
        </w:rPr>
        <w:t xml:space="preserve">Границы зоны планируемого размещения линейного объекта определены по границам образуемых земельных участков, установленных в соответствии с нормами отвода земель для размещения автомобильных дорог и объектов дорожного сервиса, утвержденными Постановлением № 717, </w:t>
      </w:r>
      <w:r w:rsidR="000156E2" w:rsidRPr="00EF6721">
        <w:rPr>
          <w:rFonts w:ascii="Liberation Serif" w:hAnsi="Liberation Serif" w:cs="Liberation Serif"/>
          <w:color w:val="auto"/>
          <w:sz w:val="28"/>
          <w:szCs w:val="28"/>
        </w:rPr>
        <w:t>СП 34.13330.2021, СП 42.13330.2016.</w:t>
      </w:r>
    </w:p>
    <w:bookmarkEnd w:id="66"/>
    <w:bookmarkEnd w:id="67"/>
    <w:bookmarkEnd w:id="68"/>
    <w:p w:rsidR="00726A72" w:rsidRPr="00EF6721" w:rsidRDefault="005374A4">
      <w:pPr>
        <w:pStyle w:val="aff5"/>
      </w:pPr>
      <w:r w:rsidRPr="00EF6721">
        <w:t xml:space="preserve">Согласно нормам отвода земель для размещения автомобильных дорог и объектов дорожного сервиса, утвержденных Постановлением № 717, для автомобильной дороги </w:t>
      </w:r>
      <w:r w:rsidRPr="00EF6721">
        <w:rPr>
          <w:lang w:val="en-US"/>
        </w:rPr>
        <w:t>IV </w:t>
      </w:r>
      <w:r w:rsidRPr="00EF6721">
        <w:t>категории для обеспечения необходимых условий производства работ по содержанию автомобильных дорог, к границам существующей полосы отвода с каждой стороны предусмотрены земельные участки шириной не менее 3 метров.</w:t>
      </w:r>
    </w:p>
    <w:p w:rsidR="00726A72" w:rsidRPr="00EF6721" w:rsidRDefault="005374A4">
      <w:pPr>
        <w:pStyle w:val="aff5"/>
      </w:pPr>
      <w:r w:rsidRPr="00EF6721">
        <w:t>Дополнительно к границам полосы отвода, устанавливаемых в соответствии с Постановлением № 717, определены размеры и местоположение земельных участков, подлежащих предоставлению для размещения конструктивных элементов автомобильной дороги и дорожных сооружений, в том числе мостового сооружения, нормы отвода для которого, согласно указанному нормативному документу, не предусмотрены.</w:t>
      </w:r>
    </w:p>
    <w:p w:rsidR="00726A72" w:rsidRPr="00EF6721" w:rsidRDefault="005374A4">
      <w:pPr>
        <w:pStyle w:val="aff5"/>
      </w:pPr>
      <w:r w:rsidRPr="00EF6721">
        <w:t>С учетом вышеизложенного, для обеспечения условий содержания автомобильной дороги, для производства работ по ремонту, капитальному ремонту ширина установленной полосы отвода автомобильной дороги составляет 36-42 м. Требуемая ширина полосы отвода установлена в зависимости от категории автомобильной дороги, высоты насыпей или глубины выемок, крутизны откосов земляного полотна, позволяет расположить все объекты благоустройства автомобильной дороги.</w:t>
      </w:r>
    </w:p>
    <w:p w:rsidR="00726A72" w:rsidRPr="00EF6721" w:rsidRDefault="005374A4">
      <w:pPr>
        <w:pStyle w:val="aff5"/>
      </w:pPr>
      <w:r w:rsidRPr="00EF6721">
        <w:t>Координаты поворотных точек границ зоны планируемого размещения линейного объекта представлены в таблице № 2.</w:t>
      </w:r>
    </w:p>
    <w:p w:rsidR="00726A72" w:rsidRPr="00EF6721" w:rsidRDefault="005374A4">
      <w:pPr>
        <w:pStyle w:val="aff5"/>
      </w:pPr>
      <w:r w:rsidRPr="00EF6721">
        <w:t xml:space="preserve">Сведения о границах зоны планируемого размещения линейного объекта отражены на Чертеже границ зон планируемого размещения линейного объекта, шифр </w:t>
      </w:r>
      <w:bookmarkStart w:id="69" w:name="_Hlk115180600"/>
      <w:bookmarkStart w:id="70" w:name="_Hlk115187641"/>
      <w:r w:rsidRPr="00EF6721">
        <w:t>23-ПС/834-</w:t>
      </w:r>
      <w:bookmarkEnd w:id="69"/>
      <w:r w:rsidRPr="00EF6721">
        <w:t>ППТ-0</w:t>
      </w:r>
      <w:bookmarkEnd w:id="70"/>
      <w:r w:rsidRPr="00EF6721">
        <w:t>2, масштаб 1:1000.</w:t>
      </w:r>
    </w:p>
    <w:p w:rsidR="00726A72" w:rsidRPr="00EF6721" w:rsidRDefault="005374A4">
      <w:pPr>
        <w:jc w:val="right"/>
        <w:rPr>
          <w:rFonts w:ascii="Liberation Serif" w:hAnsi="Liberation Serif" w:cs="Liberation Serif"/>
          <w:bCs/>
          <w:sz w:val="28"/>
          <w:szCs w:val="28"/>
        </w:rPr>
      </w:pPr>
      <w:r w:rsidRPr="00EF6721">
        <w:rPr>
          <w:rFonts w:ascii="Liberation Serif" w:hAnsi="Liberation Serif" w:cs="Liberation Serif"/>
          <w:bCs/>
          <w:sz w:val="28"/>
          <w:szCs w:val="28"/>
        </w:rPr>
        <w:t>Таблица № 2</w:t>
      </w:r>
    </w:p>
    <w:p w:rsidR="00726A72" w:rsidRPr="00EF6721" w:rsidRDefault="005374A4">
      <w:pPr>
        <w:pStyle w:val="a9"/>
        <w:tabs>
          <w:tab w:val="left" w:pos="284"/>
        </w:tabs>
        <w:spacing w:before="120" w:after="120"/>
        <w:ind w:left="0" w:firstLine="0"/>
        <w:jc w:val="center"/>
        <w:rPr>
          <w:rFonts w:ascii="Liberation Serif" w:hAnsi="Liberation Serif" w:cs="Liberation Serif"/>
        </w:rPr>
      </w:pPr>
      <w:r w:rsidRPr="00EF6721">
        <w:rPr>
          <w:rFonts w:ascii="Liberation Serif" w:hAnsi="Liberation Serif" w:cs="Liberation Serif"/>
          <w:bCs/>
          <w:szCs w:val="28"/>
        </w:rPr>
        <w:t xml:space="preserve">Координаты поворотных точек </w:t>
      </w:r>
      <w:r w:rsidRPr="00EF6721">
        <w:rPr>
          <w:rFonts w:ascii="Liberation Serif" w:hAnsi="Liberation Serif" w:cs="Liberation Serif"/>
          <w:szCs w:val="28"/>
        </w:rPr>
        <w:t>границ зоны планируемого размещения</w:t>
      </w:r>
      <w:r w:rsidRPr="00EF6721">
        <w:rPr>
          <w:rFonts w:ascii="Liberation Serif" w:hAnsi="Liberation Serif" w:cs="Liberation Serif"/>
          <w:szCs w:val="28"/>
          <w:lang w:val="en-US"/>
        </w:rPr>
        <w:t> </w:t>
      </w:r>
      <w:r w:rsidRPr="00EF6721">
        <w:rPr>
          <w:rFonts w:ascii="Liberation Serif" w:hAnsi="Liberation Serif" w:cs="Liberation Serif"/>
          <w:szCs w:val="28"/>
        </w:rPr>
        <w:t>линейного объекта</w:t>
      </w:r>
    </w:p>
    <w:tbl>
      <w:tblPr>
        <w:tblW w:w="9442" w:type="dxa"/>
        <w:jc w:val="center"/>
        <w:tblCellMar>
          <w:left w:w="10" w:type="dxa"/>
          <w:right w:w="10" w:type="dxa"/>
        </w:tblCellMar>
        <w:tblLook w:val="04A0" w:firstRow="1" w:lastRow="0" w:firstColumn="1" w:lastColumn="0" w:noHBand="0" w:noVBand="1"/>
      </w:tblPr>
      <w:tblGrid>
        <w:gridCol w:w="1363"/>
        <w:gridCol w:w="1655"/>
        <w:gridCol w:w="1655"/>
        <w:gridCol w:w="1367"/>
        <w:gridCol w:w="1701"/>
        <w:gridCol w:w="1701"/>
      </w:tblGrid>
      <w:tr w:rsidR="00726A72" w:rsidRPr="00EF6721">
        <w:trPr>
          <w:trHeight w:val="172"/>
          <w:jc w:val="center"/>
        </w:trPr>
        <w:tc>
          <w:tcPr>
            <w:tcW w:w="1363"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 точки</w:t>
            </w:r>
          </w:p>
        </w:tc>
        <w:tc>
          <w:tcPr>
            <w:tcW w:w="1655"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Х</w:t>
            </w:r>
          </w:p>
        </w:tc>
        <w:tc>
          <w:tcPr>
            <w:tcW w:w="1655"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Y</w:t>
            </w:r>
          </w:p>
        </w:tc>
        <w:tc>
          <w:tcPr>
            <w:tcW w:w="1367"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 точки</w:t>
            </w:r>
          </w:p>
        </w:tc>
        <w:tc>
          <w:tcPr>
            <w:tcW w:w="1701"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Х</w:t>
            </w:r>
          </w:p>
        </w:tc>
        <w:tc>
          <w:tcPr>
            <w:tcW w:w="1701"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sz w:val="22"/>
                <w:szCs w:val="22"/>
              </w:rPr>
            </w:pPr>
            <w:r w:rsidRPr="00EF6721">
              <w:rPr>
                <w:rFonts w:ascii="Liberation Serif" w:hAnsi="Liberation Serif" w:cs="Liberation Serif"/>
                <w:sz w:val="22"/>
                <w:szCs w:val="22"/>
              </w:rPr>
              <w:t>Y</w:t>
            </w:r>
          </w:p>
        </w:tc>
      </w:tr>
    </w:tbl>
    <w:p w:rsidR="00726A72" w:rsidRPr="00EF6721" w:rsidRDefault="00726A72">
      <w:pPr>
        <w:rPr>
          <w:rFonts w:ascii="Liberation Serif" w:hAnsi="Liberation Serif" w:cs="Liberation Serif"/>
          <w:sz w:val="2"/>
          <w:szCs w:val="2"/>
        </w:rPr>
      </w:pPr>
    </w:p>
    <w:tbl>
      <w:tblPr>
        <w:tblW w:w="9447" w:type="dxa"/>
        <w:jc w:val="center"/>
        <w:tblCellMar>
          <w:left w:w="10" w:type="dxa"/>
          <w:right w:w="10" w:type="dxa"/>
        </w:tblCellMar>
        <w:tblLook w:val="04A0" w:firstRow="1" w:lastRow="0" w:firstColumn="1" w:lastColumn="0" w:noHBand="0" w:noVBand="1"/>
      </w:tblPr>
      <w:tblGrid>
        <w:gridCol w:w="1368"/>
        <w:gridCol w:w="1652"/>
        <w:gridCol w:w="1653"/>
        <w:gridCol w:w="1372"/>
        <w:gridCol w:w="1701"/>
        <w:gridCol w:w="1701"/>
      </w:tblGrid>
      <w:tr w:rsidR="00523D74" w:rsidRPr="00EF6721">
        <w:trPr>
          <w:trHeight w:val="70"/>
          <w:tblHeader/>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rPr>
            </w:pPr>
            <w:r w:rsidRPr="00EF6721">
              <w:rPr>
                <w:rFonts w:ascii="Liberation Serif" w:hAnsi="Liberation Serif" w:cs="Liberation Serif"/>
              </w:rPr>
              <w:t>1</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rPr>
            </w:pPr>
            <w:r w:rsidRPr="00EF6721">
              <w:rPr>
                <w:rFonts w:ascii="Liberation Serif" w:hAnsi="Liberation Serif" w:cs="Liberation Serif"/>
              </w:rPr>
              <w:t>2</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rPr>
            </w:pPr>
            <w:r w:rsidRPr="00EF6721">
              <w:rPr>
                <w:rFonts w:ascii="Liberation Serif" w:hAnsi="Liberation Serif" w:cs="Liberation Serif"/>
              </w:rPr>
              <w:t>3</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rPr>
            </w:pPr>
            <w:r w:rsidRPr="00EF6721">
              <w:rPr>
                <w:rFonts w:ascii="Liberation Serif" w:hAnsi="Liberation Serif" w:cs="Liberation Serif"/>
              </w:rPr>
              <w:t>1</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rPr>
            </w:pPr>
            <w:r w:rsidRPr="00EF6721">
              <w:rPr>
                <w:rFonts w:ascii="Liberation Serif" w:hAnsi="Liberation Serif" w:cs="Liberation Serif"/>
              </w:rPr>
              <w:t>2</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rPr>
                <w:rFonts w:ascii="Liberation Serif" w:hAnsi="Liberation Serif" w:cs="Liberation Serif"/>
              </w:rPr>
            </w:pPr>
            <w:r w:rsidRPr="00EF6721">
              <w:rPr>
                <w:rFonts w:ascii="Liberation Serif" w:hAnsi="Liberation Serif" w:cs="Liberation Serif"/>
              </w:rPr>
              <w:t>3</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676941.68</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1551000.46</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46</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676915.38</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1551342.06</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2</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676945.52</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1551096.68</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47</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676912.59</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1551339.7</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3</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676948.01</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1551152.61</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48</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676909.59</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1551336.67</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4</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676951.78</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1551201.86</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49</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676906.44</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1551332.55</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5</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676954.59</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1551234.43</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50</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676903.93</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1551327.99</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676961.55</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1551270.25</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51</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676902.09</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1551322.92</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7</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676964.27</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1551284.2</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52</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676900.78</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1551315.77</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8</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676964.27</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1551293.66</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53</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676900.72</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1551310.87</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9</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676959.87</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1551301.04</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54</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676902.31</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1551298.73</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10</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676955.32</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1551303.85</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55</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676910.25</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1551297.93</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11</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676951.58</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1551304.91</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56</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676913.01</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1551298.21</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12</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676953.42</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1551318.01</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57</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676914.52</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1551298.89</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13</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676963.4</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1551317.86</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58</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676917.24</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1551309.38</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14</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676971.85</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1551339.36</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59</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676918.38</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1551310.33</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676978.34</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1551379.94</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60</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676917.36</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1551313.81</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16</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676980.44</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1551393.02</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61</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676919.15</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1551320.58</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17</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676994.56</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1551428.1</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62</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676921.32</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1551324.46</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18</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677014.8</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1551464.61</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63</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676923.21</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1551326.28</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19</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677030.95</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1551490.32</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64</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676926.12</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1551328.48</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20</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677096.74</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1551569.88</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65</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676930.7</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1551334.82</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21</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677093.66</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1551572.47</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66</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676936.72</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1551321.31</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22</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677069.15</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1551593</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676941.27</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1551320.05</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23</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677056.49</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1551578.04</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68</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676942.59</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1551319.85</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24</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677041.96</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1551560.57</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69</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676940.7</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1551306.16</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25</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677037.46</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1551558.05</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70</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676932.02</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1551304.31</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26</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677033.45</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1551555.27</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71</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676927.03</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1551299.14</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27</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677029.54</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1551551.8</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72</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676922.52</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1551288.26</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28</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677017.35</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1551537.04</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73</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676921.18</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1551289.31</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29</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677007.75</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1551526.57</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74</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676916.83</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1551289.06</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30</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676998.05</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1551515.42</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75</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676912.78</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1551289.16</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31</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676990.16</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1551504.85</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76</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676904.29</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1551289.72</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32</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676979.41</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1551489.99</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77</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676904.24</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1551287.01</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33</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676971.56</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1551478.83</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78</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676905.23</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1551282.73</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34</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676970.45</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1551475.45</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79</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676907.61</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1551272.51</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35</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676962.1</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1551459.87</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80</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676910.91</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1551253.64</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36</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676952.46</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1551438.37</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81</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676912.68</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1551236.42</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37</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676946.77</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1551426.11</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82</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676912.7</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1551206.68</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38</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676944.83</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1551421.14</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83</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676910.96</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1551174.26</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39</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676942.68</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1551414.42</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84</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676908.37</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1551124.32</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40</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676939.88</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1551406.87</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85</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676908.48</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1551099.28</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41</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676938.2</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1551400.59</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86</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676906.35</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1551047.86</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42</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676931.35</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1551365.11</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87</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676906.38</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1551044.93</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43</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676928.54</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1551355.73</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88</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676907.09</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1551040.94</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44</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676926.81</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1551352.21</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89</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676905.71</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1551001.89</w:t>
            </w:r>
          </w:p>
        </w:tc>
      </w:tr>
      <w:tr w:rsidR="00523D74" w:rsidRPr="00EF6721">
        <w:trPr>
          <w:trHeight w:val="230"/>
          <w:jc w:val="center"/>
        </w:trPr>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45</w:t>
            </w:r>
          </w:p>
        </w:tc>
        <w:tc>
          <w:tcPr>
            <w:tcW w:w="16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676924.42</w:t>
            </w:r>
          </w:p>
        </w:tc>
        <w:tc>
          <w:tcPr>
            <w:tcW w:w="16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1551348.86</w:t>
            </w:r>
          </w:p>
        </w:tc>
        <w:tc>
          <w:tcPr>
            <w:tcW w:w="13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676941.68</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26A72" w:rsidRPr="00EF6721" w:rsidRDefault="005374A4">
            <w:pPr>
              <w:jc w:val="center"/>
              <w:textAlignment w:val="auto"/>
              <w:rPr>
                <w:rFonts w:ascii="Liberation Serif" w:hAnsi="Liberation Serif" w:cs="Liberation Serif"/>
                <w:bCs/>
                <w:szCs w:val="22"/>
              </w:rPr>
            </w:pPr>
            <w:r w:rsidRPr="00EF6721">
              <w:rPr>
                <w:rFonts w:ascii="Liberation Serif" w:hAnsi="Liberation Serif" w:cs="Liberation Serif"/>
                <w:bCs/>
                <w:szCs w:val="22"/>
              </w:rPr>
              <w:t>1551000.46</w:t>
            </w:r>
          </w:p>
        </w:tc>
      </w:tr>
    </w:tbl>
    <w:p w:rsidR="00726A72" w:rsidRPr="00EF6721" w:rsidRDefault="005374A4" w:rsidP="00EF6721">
      <w:pPr>
        <w:pStyle w:val="aff2"/>
        <w:spacing w:before="200" w:after="200"/>
        <w:rPr>
          <w:rFonts w:ascii="Liberation Serif" w:hAnsi="Liberation Serif" w:cs="Liberation Serif"/>
          <w:szCs w:val="28"/>
        </w:rPr>
      </w:pPr>
      <w:bookmarkStart w:id="71" w:name="_Toc91064313"/>
      <w:bookmarkStart w:id="72" w:name="_Toc91523548"/>
      <w:bookmarkStart w:id="73" w:name="_Toc96535951"/>
      <w:bookmarkStart w:id="74" w:name="_Toc96807170"/>
      <w:bookmarkStart w:id="75" w:name="_Toc105941760"/>
      <w:bookmarkStart w:id="76" w:name="_Toc105951761"/>
      <w:bookmarkStart w:id="77" w:name="_Toc177392522"/>
      <w:bookmarkStart w:id="78" w:name="_Toc178091424"/>
      <w:bookmarkStart w:id="79" w:name="_Toc179532630"/>
      <w:r w:rsidRPr="00EF6721">
        <w:rPr>
          <w:rFonts w:ascii="Liberation Serif" w:hAnsi="Liberation Serif" w:cs="Liberation Serif"/>
          <w:szCs w:val="28"/>
        </w:rPr>
        <w:t>4. Перечень координат характерных точек границ зон планируемого размещения линейных объектов, подлежащих реконструкции в связи с изменением их местоположения</w:t>
      </w:r>
      <w:bookmarkEnd w:id="71"/>
      <w:bookmarkEnd w:id="72"/>
      <w:bookmarkEnd w:id="73"/>
      <w:bookmarkEnd w:id="74"/>
      <w:bookmarkEnd w:id="75"/>
      <w:bookmarkEnd w:id="76"/>
      <w:bookmarkEnd w:id="77"/>
      <w:bookmarkEnd w:id="78"/>
      <w:bookmarkEnd w:id="79"/>
    </w:p>
    <w:p w:rsidR="00726A72" w:rsidRPr="00EF6721" w:rsidRDefault="005374A4">
      <w:pPr>
        <w:pStyle w:val="aff5"/>
      </w:pPr>
      <w:r w:rsidRPr="00EF6721">
        <w:t>Ввиду отсутствия в границах проектирования линейных объектов, подлежащих реконструкции в связи с изменением их местоположения, границы зоны планируемого размещения линейных объектов, подлежащих реконструкции в связи с изменением их местоположения, настоящим проектом не устанавливаются.</w:t>
      </w:r>
    </w:p>
    <w:p w:rsidR="00726A72" w:rsidRPr="00EF6721" w:rsidRDefault="005374A4" w:rsidP="00EF6721">
      <w:pPr>
        <w:pStyle w:val="aff2"/>
        <w:spacing w:before="200" w:after="200"/>
        <w:rPr>
          <w:rFonts w:ascii="Liberation Serif" w:hAnsi="Liberation Serif" w:cs="Liberation Serif"/>
          <w:szCs w:val="28"/>
        </w:rPr>
      </w:pPr>
      <w:bookmarkStart w:id="80" w:name="_Toc91064314"/>
      <w:bookmarkStart w:id="81" w:name="_Toc91523549"/>
      <w:bookmarkStart w:id="82" w:name="_Toc96535952"/>
      <w:bookmarkStart w:id="83" w:name="_Toc96807171"/>
      <w:bookmarkStart w:id="84" w:name="_Toc105941761"/>
      <w:bookmarkStart w:id="85" w:name="_Toc105951762"/>
      <w:bookmarkStart w:id="86" w:name="_Toc177392523"/>
      <w:bookmarkStart w:id="87" w:name="_Toc178091425"/>
      <w:bookmarkStart w:id="88" w:name="_Toc179532631"/>
      <w:r w:rsidRPr="00EF6721">
        <w:rPr>
          <w:rFonts w:ascii="Liberation Serif" w:hAnsi="Liberation Serif" w:cs="Liberation Serif"/>
          <w:szCs w:val="28"/>
        </w:rPr>
        <w:t>5. Перечень координат характерных точек красных линий</w:t>
      </w:r>
      <w:bookmarkEnd w:id="80"/>
      <w:bookmarkEnd w:id="81"/>
      <w:bookmarkEnd w:id="82"/>
      <w:bookmarkEnd w:id="83"/>
      <w:bookmarkEnd w:id="84"/>
      <w:bookmarkEnd w:id="85"/>
      <w:bookmarkEnd w:id="86"/>
      <w:bookmarkEnd w:id="87"/>
      <w:bookmarkEnd w:id="88"/>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 xml:space="preserve">Согласно пункту 11 статьи 1 Градостроительного Кодекса Российской Федерации красными линиями являются линии, которые обозначают границы территории общего пользования. </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bookmarkStart w:id="89" w:name="_Toc91064315"/>
      <w:bookmarkStart w:id="90" w:name="_Toc91523550"/>
      <w:bookmarkStart w:id="91" w:name="_Toc96535953"/>
      <w:bookmarkStart w:id="92" w:name="_Toc96807172"/>
      <w:bookmarkStart w:id="93" w:name="_Toc105941762"/>
      <w:bookmarkStart w:id="94" w:name="_Toc105951763"/>
      <w:bookmarkStart w:id="95" w:name="_Toc83222791"/>
      <w:bookmarkStart w:id="96" w:name="_Toc83735959"/>
      <w:bookmarkStart w:id="97" w:name="_Toc86675762"/>
      <w:bookmarkStart w:id="98" w:name="_Toc86739614"/>
      <w:bookmarkStart w:id="99" w:name="_Toc87362125"/>
      <w:bookmarkStart w:id="100" w:name="_Toc90555305"/>
      <w:r w:rsidRPr="00EF6721">
        <w:rPr>
          <w:rFonts w:ascii="Liberation Serif" w:hAnsi="Liberation Serif" w:cs="Liberation Serif"/>
          <w:color w:val="auto"/>
          <w:sz w:val="28"/>
          <w:szCs w:val="28"/>
        </w:rPr>
        <w:t>Настоящим проектом предусмотрено установление красных линий (территории общего пользования), определяемых границами земельных участков, образуемых для размещения линейного объекта</w:t>
      </w:r>
      <w:r w:rsidR="00503341" w:rsidRPr="00EF6721">
        <w:rPr>
          <w:rFonts w:ascii="Liberation Serif" w:hAnsi="Liberation Serif" w:cs="Liberation Serif"/>
          <w:color w:val="auto"/>
          <w:sz w:val="28"/>
          <w:szCs w:val="28"/>
        </w:rPr>
        <w:t xml:space="preserve"> в границах деревни Морозково</w:t>
      </w:r>
      <w:r w:rsidRPr="00EF6721">
        <w:rPr>
          <w:rFonts w:ascii="Liberation Serif" w:hAnsi="Liberation Serif" w:cs="Liberation Serif"/>
          <w:color w:val="auto"/>
          <w:sz w:val="28"/>
          <w:szCs w:val="28"/>
        </w:rPr>
        <w:t>.</w:t>
      </w:r>
    </w:p>
    <w:p w:rsidR="00726A72" w:rsidRPr="00EF6721" w:rsidRDefault="005374A4">
      <w:pPr>
        <w:pStyle w:val="Default"/>
        <w:tabs>
          <w:tab w:val="left" w:pos="0"/>
        </w:tabs>
        <w:ind w:firstLine="709"/>
        <w:jc w:val="both"/>
        <w:rPr>
          <w:rFonts w:ascii="Liberation Serif" w:hAnsi="Liberation Serif" w:cs="Liberation Serif"/>
          <w:color w:val="auto"/>
        </w:rPr>
      </w:pPr>
      <w:r w:rsidRPr="00EF6721">
        <w:rPr>
          <w:rFonts w:ascii="Liberation Serif" w:hAnsi="Liberation Serif" w:cs="Liberation Serif"/>
          <w:color w:val="auto"/>
          <w:sz w:val="28"/>
          <w:szCs w:val="28"/>
        </w:rPr>
        <w:t xml:space="preserve">Границы и координаты характерных точек красных линий приведены в графической части на чертеже красных линий, масштаб 1:1000, </w:t>
      </w:r>
      <w:r w:rsidRPr="00EF6721">
        <w:rPr>
          <w:rFonts w:ascii="Liberation Serif" w:hAnsi="Liberation Serif" w:cs="Liberation Serif"/>
          <w:color w:val="auto"/>
          <w:sz w:val="28"/>
          <w:szCs w:val="28"/>
        </w:rPr>
        <w:br/>
        <w:t>шифр 23-ПС/834-ППТ-01.</w:t>
      </w:r>
    </w:p>
    <w:p w:rsidR="00726A72" w:rsidRPr="00EF6721" w:rsidRDefault="005374A4" w:rsidP="00EF6721">
      <w:pPr>
        <w:pStyle w:val="aff2"/>
        <w:spacing w:before="200" w:after="200"/>
        <w:rPr>
          <w:rFonts w:ascii="Liberation Serif" w:hAnsi="Liberation Serif" w:cs="Liberation Serif"/>
          <w:szCs w:val="28"/>
        </w:rPr>
      </w:pPr>
      <w:bookmarkStart w:id="101" w:name="_Toc177392524"/>
      <w:bookmarkStart w:id="102" w:name="_Toc178091426"/>
      <w:bookmarkStart w:id="103" w:name="_Toc179532632"/>
      <w:r w:rsidRPr="00EF6721">
        <w:rPr>
          <w:rFonts w:ascii="Liberation Serif" w:hAnsi="Liberation Serif" w:cs="Liberation Serif"/>
          <w:szCs w:val="28"/>
        </w:rPr>
        <w:t xml:space="preserve">6. </w:t>
      </w:r>
      <w:bookmarkEnd w:id="89"/>
      <w:bookmarkEnd w:id="90"/>
      <w:bookmarkEnd w:id="91"/>
      <w:bookmarkEnd w:id="92"/>
      <w:bookmarkEnd w:id="93"/>
      <w:bookmarkEnd w:id="94"/>
      <w:r w:rsidRPr="00EF6721">
        <w:rPr>
          <w:rFonts w:ascii="Liberation Serif" w:hAnsi="Liberation Serif" w:cs="Liberation Serif"/>
          <w:szCs w:val="28"/>
        </w:rPr>
        <w:t>Предельные параметры разрешенного строительства, реконструкции объектов капитального строительства, входящих в состав линейных объектов в границах зон их планируемого размещения</w:t>
      </w:r>
      <w:bookmarkEnd w:id="101"/>
      <w:bookmarkEnd w:id="102"/>
      <w:bookmarkEnd w:id="103"/>
    </w:p>
    <w:bookmarkEnd w:id="95"/>
    <w:bookmarkEnd w:id="96"/>
    <w:bookmarkEnd w:id="97"/>
    <w:bookmarkEnd w:id="98"/>
    <w:bookmarkEnd w:id="99"/>
    <w:bookmarkEnd w:id="100"/>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В соответствии с положениями пункта 4 статьи 36 Градостроительного Кодекса Российской Федерации, действие градостроительных регламентов не распространяются на земельные участки, предназначенные для размещения линейных объектов и занятые линейными объектами.</w:t>
      </w:r>
    </w:p>
    <w:p w:rsidR="000156E2" w:rsidRPr="00EF6721" w:rsidRDefault="000156E2" w:rsidP="000156E2">
      <w:pPr>
        <w:ind w:firstLine="709"/>
        <w:jc w:val="both"/>
        <w:rPr>
          <w:rFonts w:ascii="Liberation Serif" w:hAnsi="Liberation Serif" w:cs="Liberation Serif"/>
          <w:bCs/>
          <w:sz w:val="28"/>
          <w:szCs w:val="28"/>
          <w:shd w:val="clear" w:color="auto" w:fill="FFFFFF"/>
        </w:rPr>
      </w:pPr>
      <w:r w:rsidRPr="00EF6721">
        <w:rPr>
          <w:rFonts w:ascii="Liberation Serif" w:hAnsi="Liberation Serif" w:cs="Liberation Serif"/>
          <w:bCs/>
          <w:sz w:val="28"/>
          <w:szCs w:val="28"/>
          <w:shd w:val="clear" w:color="auto" w:fill="FFFFFF"/>
        </w:rPr>
        <w:t>Настоящим проектом не предусматривается установление предельных параметров разрешенного строительства, реконструкции объектов капитального строительства, входящих в состав линейного объекта. Предельные параметры будут установлены на стадии архитектурно-строительного проектирования.</w:t>
      </w:r>
    </w:p>
    <w:p w:rsidR="00726A72" w:rsidRPr="00EF6721" w:rsidRDefault="005374A4">
      <w:pPr>
        <w:pStyle w:val="af9"/>
        <w:tabs>
          <w:tab w:val="left" w:pos="10065"/>
        </w:tabs>
        <w:ind w:firstLine="709"/>
        <w:jc w:val="both"/>
        <w:rPr>
          <w:rFonts w:ascii="Liberation Serif" w:hAnsi="Liberation Serif" w:cs="Liberation Serif"/>
          <w:sz w:val="28"/>
          <w:szCs w:val="28"/>
        </w:rPr>
      </w:pPr>
      <w:r w:rsidRPr="00EF6721">
        <w:rPr>
          <w:rFonts w:ascii="Liberation Serif" w:hAnsi="Liberation Serif" w:cs="Liberation Serif"/>
          <w:sz w:val="28"/>
          <w:szCs w:val="28"/>
        </w:rPr>
        <w:t>В границах зоны планируемого размещения линейного объекта в границах населенного пункта подлежит к установлению территория общего пользования (зона общего пользования (ЗОП)), за границами населенного пункта – зона объектов транспортной инфраструктуры (И-2), с соответствующими видами разрешенного использования территории:</w:t>
      </w:r>
    </w:p>
    <w:p w:rsidR="00726A72" w:rsidRPr="00EF6721" w:rsidRDefault="005374A4">
      <w:pPr>
        <w:pStyle w:val="af9"/>
        <w:tabs>
          <w:tab w:val="left" w:pos="10065"/>
        </w:tabs>
        <w:ind w:firstLine="709"/>
        <w:jc w:val="both"/>
        <w:rPr>
          <w:rFonts w:ascii="Liberation Serif" w:hAnsi="Liberation Serif" w:cs="Liberation Serif"/>
        </w:rPr>
      </w:pPr>
      <w:r w:rsidRPr="00EF6721">
        <w:rPr>
          <w:rFonts w:ascii="Liberation Serif" w:hAnsi="Liberation Serif" w:cs="Liberation Serif"/>
          <w:sz w:val="28"/>
          <w:szCs w:val="28"/>
        </w:rPr>
        <w:t>- земельные участки (территории) общего пользования (12.0);</w:t>
      </w:r>
    </w:p>
    <w:p w:rsidR="00726A72" w:rsidRPr="00EF6721" w:rsidRDefault="005374A4">
      <w:pPr>
        <w:pStyle w:val="af9"/>
        <w:tabs>
          <w:tab w:val="left" w:pos="1418"/>
          <w:tab w:val="left" w:pos="10065"/>
        </w:tabs>
        <w:ind w:left="709"/>
        <w:jc w:val="both"/>
        <w:rPr>
          <w:rFonts w:ascii="Liberation Serif" w:hAnsi="Liberation Serif" w:cs="Liberation Serif"/>
        </w:rPr>
      </w:pPr>
      <w:r w:rsidRPr="00EF6721">
        <w:rPr>
          <w:rFonts w:ascii="Liberation Serif" w:hAnsi="Liberation Serif" w:cs="Liberation Serif"/>
          <w:sz w:val="28"/>
          <w:szCs w:val="28"/>
        </w:rPr>
        <w:t>- автомобильный транспорт (7.2).</w:t>
      </w:r>
    </w:p>
    <w:p w:rsidR="00726A72" w:rsidRPr="00EF6721" w:rsidRDefault="005374A4" w:rsidP="00EF6721">
      <w:pPr>
        <w:pStyle w:val="aff2"/>
        <w:spacing w:before="200" w:after="200"/>
        <w:rPr>
          <w:rFonts w:ascii="Liberation Serif" w:hAnsi="Liberation Serif" w:cs="Liberation Serif"/>
          <w:szCs w:val="28"/>
        </w:rPr>
      </w:pPr>
      <w:bookmarkStart w:id="104" w:name="_Toc91064316"/>
      <w:bookmarkStart w:id="105" w:name="_Toc91523551"/>
      <w:bookmarkStart w:id="106" w:name="_Toc96535954"/>
      <w:bookmarkStart w:id="107" w:name="_Toc96807173"/>
      <w:bookmarkStart w:id="108" w:name="_Toc105941763"/>
      <w:bookmarkStart w:id="109" w:name="_Toc105951764"/>
      <w:bookmarkStart w:id="110" w:name="_Toc177392525"/>
      <w:bookmarkStart w:id="111" w:name="_Toc178091427"/>
      <w:bookmarkStart w:id="112" w:name="_Toc179532633"/>
      <w:r w:rsidRPr="00EF6721">
        <w:rPr>
          <w:rFonts w:ascii="Liberation Serif" w:hAnsi="Liberation Serif" w:cs="Liberation Serif"/>
          <w:szCs w:val="28"/>
        </w:rPr>
        <w:t xml:space="preserve">7. </w:t>
      </w:r>
      <w:bookmarkEnd w:id="104"/>
      <w:bookmarkEnd w:id="105"/>
      <w:bookmarkEnd w:id="106"/>
      <w:bookmarkEnd w:id="107"/>
      <w:bookmarkEnd w:id="108"/>
      <w:bookmarkEnd w:id="109"/>
      <w:r w:rsidRPr="00EF6721">
        <w:rPr>
          <w:rFonts w:ascii="Liberation Serif" w:hAnsi="Liberation Serif" w:cs="Liberation Serif"/>
          <w:szCs w:val="28"/>
        </w:rPr>
        <w:t>Информация о необходимости осуществления мероприятий по защите сохраняемых объектов капитального строительства (здание, строение, сооружение, объекты, строительство которых не завершено), существующих и строящихся на момент подготовки проекта планировки территории, а также объектов капитального строительства, планируемых к строительству в соответствии с ранее утвержденной документацией по планировке территории, от возможного негативного воздействия в связи с размещением линейных объектов</w:t>
      </w:r>
      <w:bookmarkEnd w:id="110"/>
      <w:bookmarkEnd w:id="111"/>
      <w:bookmarkEnd w:id="112"/>
    </w:p>
    <w:p w:rsidR="00726A72" w:rsidRPr="00EF6721" w:rsidRDefault="005374A4">
      <w:pPr>
        <w:pStyle w:val="aa"/>
        <w:spacing w:before="0" w:line="240" w:lineRule="auto"/>
        <w:ind w:firstLine="709"/>
        <w:rPr>
          <w:rFonts w:ascii="Liberation Serif" w:hAnsi="Liberation Serif" w:cs="Liberation Serif"/>
          <w:color w:val="auto"/>
        </w:rPr>
      </w:pPr>
      <w:bookmarkStart w:id="113" w:name="_Toc91064317"/>
      <w:bookmarkStart w:id="114" w:name="_Toc91523552"/>
      <w:bookmarkStart w:id="115" w:name="_Toc96535955"/>
      <w:bookmarkStart w:id="116" w:name="_Toc96807174"/>
      <w:bookmarkStart w:id="117" w:name="_Toc105941764"/>
      <w:bookmarkStart w:id="118" w:name="_Toc105951765"/>
      <w:r w:rsidRPr="00EF6721">
        <w:rPr>
          <w:rFonts w:ascii="Liberation Serif" w:hAnsi="Liberation Serif" w:cs="Liberation Serif"/>
          <w:color w:val="auto"/>
          <w:sz w:val="28"/>
          <w:szCs w:val="28"/>
        </w:rPr>
        <w:t>Все работы предполагается</w:t>
      </w:r>
      <w:r w:rsidRPr="00EF6721">
        <w:rPr>
          <w:rFonts w:ascii="Liberation Serif" w:hAnsi="Liberation Serif" w:cs="Liberation Serif"/>
          <w:bCs/>
          <w:color w:val="auto"/>
          <w:sz w:val="28"/>
          <w:szCs w:val="28"/>
        </w:rPr>
        <w:t xml:space="preserve"> производить в </w:t>
      </w:r>
      <w:bookmarkStart w:id="119" w:name="_Hlk126932376"/>
      <w:r w:rsidRPr="00EF6721">
        <w:rPr>
          <w:rFonts w:ascii="Liberation Serif" w:hAnsi="Liberation Serif" w:cs="Liberation Serif"/>
          <w:bCs/>
          <w:color w:val="auto"/>
          <w:sz w:val="28"/>
          <w:szCs w:val="28"/>
        </w:rPr>
        <w:t>границах территории, в отношении которой осуществляется подготовка проекта планировки</w:t>
      </w:r>
      <w:bookmarkEnd w:id="119"/>
      <w:r w:rsidRPr="00EF6721">
        <w:rPr>
          <w:rFonts w:ascii="Liberation Serif" w:hAnsi="Liberation Serif" w:cs="Liberation Serif"/>
          <w:bCs/>
          <w:color w:val="auto"/>
          <w:sz w:val="28"/>
          <w:szCs w:val="28"/>
        </w:rPr>
        <w:t>.</w:t>
      </w:r>
    </w:p>
    <w:p w:rsidR="00726A72" w:rsidRPr="00EF6721" w:rsidRDefault="005374A4">
      <w:pPr>
        <w:pStyle w:val="aff5"/>
      </w:pPr>
      <w:r w:rsidRPr="00EF6721">
        <w:t xml:space="preserve">В предлагаемых к установлению границах зоны планируемого размещения линейного объекта, в соответствии с проектными решениями настоящего проекта планировки территории, под объездной дорогой, расположен </w:t>
      </w:r>
      <w:bookmarkStart w:id="120" w:name="_Hlk175129364"/>
      <w:r w:rsidRPr="00EF6721">
        <w:t>подземный кабель связи, находящийся в собственности ПАО «Ростелеком»</w:t>
      </w:r>
      <w:bookmarkEnd w:id="120"/>
      <w:r w:rsidRPr="00EF6721">
        <w:t>.</w:t>
      </w:r>
    </w:p>
    <w:p w:rsidR="00726A72" w:rsidRPr="00EF6721" w:rsidRDefault="005374A4">
      <w:pPr>
        <w:pStyle w:val="aff5"/>
      </w:pPr>
      <w:r w:rsidRPr="00EF6721">
        <w:t>Сооружение сохраняется и подлежит защите от механических повреждений путем укладки железобетонных плит.</w:t>
      </w:r>
    </w:p>
    <w:p w:rsidR="00726A72" w:rsidRPr="00EF6721" w:rsidRDefault="005374A4" w:rsidP="00EF6721">
      <w:pPr>
        <w:pStyle w:val="aff2"/>
        <w:spacing w:before="200" w:after="200"/>
        <w:rPr>
          <w:rFonts w:ascii="Liberation Serif" w:hAnsi="Liberation Serif" w:cs="Liberation Serif"/>
          <w:szCs w:val="28"/>
        </w:rPr>
      </w:pPr>
      <w:bookmarkStart w:id="121" w:name="_Toc177392526"/>
      <w:bookmarkStart w:id="122" w:name="_Toc178091428"/>
      <w:bookmarkStart w:id="123" w:name="_Toc179532634"/>
      <w:r w:rsidRPr="00EF6721">
        <w:rPr>
          <w:rFonts w:ascii="Liberation Serif" w:hAnsi="Liberation Serif" w:cs="Liberation Serif"/>
          <w:szCs w:val="28"/>
        </w:rPr>
        <w:t>8. Информация о необходимости осуществления мероприятий по сохранению объектов культурного наследия от возможного негативного воздействия в связи с размещением линейных объектов</w:t>
      </w:r>
      <w:bookmarkEnd w:id="113"/>
      <w:bookmarkEnd w:id="114"/>
      <w:bookmarkEnd w:id="115"/>
      <w:bookmarkEnd w:id="116"/>
      <w:bookmarkEnd w:id="117"/>
      <w:bookmarkEnd w:id="118"/>
      <w:bookmarkEnd w:id="121"/>
      <w:bookmarkEnd w:id="122"/>
      <w:bookmarkEnd w:id="123"/>
    </w:p>
    <w:p w:rsidR="00726A72" w:rsidRPr="00EF6721" w:rsidRDefault="005374A4">
      <w:pPr>
        <w:ind w:firstLine="709"/>
        <w:jc w:val="both"/>
        <w:rPr>
          <w:rFonts w:ascii="Liberation Serif" w:hAnsi="Liberation Serif" w:cs="Liberation Serif"/>
          <w:sz w:val="28"/>
          <w:szCs w:val="28"/>
        </w:rPr>
      </w:pPr>
      <w:r w:rsidRPr="00EF6721">
        <w:rPr>
          <w:rFonts w:ascii="Liberation Serif" w:hAnsi="Liberation Serif" w:cs="Liberation Serif"/>
          <w:sz w:val="28"/>
          <w:szCs w:val="28"/>
        </w:rPr>
        <w:t>Согласно информации Управления государственной охраны объектов культурного наследия Свердловской области на участке реализации проектных решений по линейному объекту «Реконструкция мостового перехода через р. Морозкова на км 38+620 автомобильной дороги г. Серов – р. п. Сосьва – р. п. Гари на территории Серовского городского округа» отсутствуют объекты культурного наследия федерального регионального и местного (муниципального) значения, включенные в единый государственный реестр объектов культурного наследия (памятников истории и культуры) народов Российской Федерации, выявленные объекты культурного наследия и объекты, обладающие признаками объекта культурного наследия (в том числе археологического).</w:t>
      </w:r>
    </w:p>
    <w:p w:rsidR="00726A72" w:rsidRPr="00EF6721" w:rsidRDefault="005374A4">
      <w:pPr>
        <w:ind w:firstLine="709"/>
        <w:jc w:val="both"/>
        <w:rPr>
          <w:rFonts w:ascii="Liberation Serif" w:hAnsi="Liberation Serif" w:cs="Liberation Serif"/>
          <w:sz w:val="28"/>
          <w:szCs w:val="28"/>
        </w:rPr>
      </w:pPr>
      <w:r w:rsidRPr="00EF6721">
        <w:rPr>
          <w:rFonts w:ascii="Liberation Serif" w:hAnsi="Liberation Serif" w:cs="Liberation Serif"/>
          <w:sz w:val="28"/>
          <w:szCs w:val="28"/>
        </w:rPr>
        <w:t>Также указанный земельный участок расположен вне зон охраны и защитных зон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В соответствии со статьей 36 Закона № 73-ФЗ, в случае обнаружения объектов культурного наследия в ходе строительных работ, работы, создающие угрозу разрушения выявленных объектов, должны быть немедленно приостановлены.</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Исполнитель работ в течении трех рабочих дней со дня их обнаружения обязан направить заявление в письменной форме об указанных объектах в региональный орган охраны объектов культурного наследия.</w:t>
      </w:r>
    </w:p>
    <w:p w:rsidR="00726A72" w:rsidRPr="00EF6721" w:rsidRDefault="005374A4" w:rsidP="00EF6721">
      <w:pPr>
        <w:pStyle w:val="aff2"/>
        <w:spacing w:before="200" w:after="200"/>
        <w:rPr>
          <w:rFonts w:ascii="Liberation Serif" w:hAnsi="Liberation Serif" w:cs="Liberation Serif"/>
          <w:szCs w:val="28"/>
        </w:rPr>
      </w:pPr>
      <w:bookmarkStart w:id="124" w:name="_Toc91064318"/>
      <w:bookmarkStart w:id="125" w:name="_Toc91523553"/>
      <w:bookmarkStart w:id="126" w:name="_Toc96535956"/>
      <w:bookmarkStart w:id="127" w:name="_Toc96807175"/>
      <w:bookmarkStart w:id="128" w:name="_Toc105941765"/>
      <w:bookmarkStart w:id="129" w:name="_Toc105951766"/>
      <w:bookmarkStart w:id="130" w:name="_Toc177392527"/>
      <w:bookmarkStart w:id="131" w:name="_Toc178091429"/>
      <w:bookmarkStart w:id="132" w:name="_Toc179532635"/>
      <w:r w:rsidRPr="00EF6721">
        <w:rPr>
          <w:rFonts w:ascii="Liberation Serif" w:hAnsi="Liberation Serif" w:cs="Liberation Serif"/>
          <w:szCs w:val="28"/>
        </w:rPr>
        <w:t>9. Информация о необходимости осуществления мероприятий по охране окружающей среды</w:t>
      </w:r>
      <w:bookmarkEnd w:id="124"/>
      <w:bookmarkEnd w:id="125"/>
      <w:bookmarkEnd w:id="126"/>
      <w:bookmarkEnd w:id="127"/>
      <w:bookmarkEnd w:id="128"/>
      <w:bookmarkEnd w:id="129"/>
      <w:bookmarkEnd w:id="130"/>
      <w:bookmarkEnd w:id="131"/>
      <w:bookmarkEnd w:id="132"/>
    </w:p>
    <w:p w:rsidR="00726A72" w:rsidRPr="00EF6721" w:rsidRDefault="005374A4">
      <w:pPr>
        <w:pStyle w:val="aff5"/>
      </w:pPr>
      <w:r w:rsidRPr="00EF6721">
        <w:t>Согласно информации Министерства природных ресурсов и экологии Свердловской области, на участке проектирования особо охраняемые природные территории областного значения и места обитания видов растений и животных, занесенных в Красную книгу Свердловской области, отсутствуют.</w:t>
      </w:r>
    </w:p>
    <w:p w:rsidR="00726A72" w:rsidRPr="00EF6721" w:rsidRDefault="005374A4">
      <w:pPr>
        <w:ind w:firstLine="709"/>
        <w:jc w:val="both"/>
        <w:rPr>
          <w:rFonts w:ascii="Liberation Serif" w:hAnsi="Liberation Serif" w:cs="Liberation Serif"/>
          <w:sz w:val="28"/>
          <w:szCs w:val="28"/>
        </w:rPr>
      </w:pPr>
      <w:r w:rsidRPr="00EF6721">
        <w:rPr>
          <w:rFonts w:ascii="Liberation Serif" w:hAnsi="Liberation Serif" w:cs="Liberation Serif"/>
          <w:sz w:val="28"/>
          <w:szCs w:val="28"/>
        </w:rPr>
        <w:t>На участке ПК 3+09,50 – ПК 3+15,00, границы зоны планируемого размещения линейного объекта пересекают береговую линию реки Морозкова, установленную приказом Министерства природных ресурсов и экологии Свердловской области от 02.10.2020 № 1300 «Об установлении границ водоохранных зон, прибрежных защитных полос и береговых линий водных объектов бассейна реки Сосьва, расположенных на территории Свердловской области, в том числе перечень координат их опорных точек» (с учетом изменений от 07.12.2022 № 1439). Координаты береговой линии (границы водного объекта) на сегодняшний день не определены, следовательно, сведения о них отсутствуют в ЕГРН.</w:t>
      </w:r>
    </w:p>
    <w:p w:rsidR="00726A72" w:rsidRPr="00EF6721" w:rsidRDefault="005374A4">
      <w:pPr>
        <w:ind w:firstLine="709"/>
        <w:jc w:val="both"/>
        <w:rPr>
          <w:rFonts w:ascii="Liberation Serif" w:hAnsi="Liberation Serif" w:cs="Liberation Serif"/>
          <w:sz w:val="28"/>
          <w:szCs w:val="28"/>
        </w:rPr>
      </w:pPr>
      <w:r w:rsidRPr="00EF6721">
        <w:rPr>
          <w:rFonts w:ascii="Liberation Serif" w:hAnsi="Liberation Serif" w:cs="Liberation Serif"/>
          <w:sz w:val="28"/>
          <w:szCs w:val="28"/>
        </w:rPr>
        <w:t>Фактически, на участке проектирования от ПК 3+19,20 до ПК 3+46,60 справа по ходу пикетажа водный объект отсутствует, береговая линия имеет иной контур, что установлено инженерными изысканиями, выполненными ООО «Проектная Компания «УралДорТехнологии»» в рамках подготовки документации по планировке территории.</w:t>
      </w:r>
    </w:p>
    <w:p w:rsidR="00726A72" w:rsidRPr="00EF6721" w:rsidRDefault="005374A4">
      <w:pPr>
        <w:ind w:firstLine="709"/>
        <w:jc w:val="both"/>
        <w:rPr>
          <w:rFonts w:ascii="Liberation Serif" w:hAnsi="Liberation Serif" w:cs="Liberation Serif"/>
          <w:sz w:val="28"/>
          <w:szCs w:val="28"/>
        </w:rPr>
      </w:pPr>
      <w:r w:rsidRPr="00EF6721">
        <w:rPr>
          <w:rFonts w:ascii="Liberation Serif" w:hAnsi="Liberation Serif" w:cs="Liberation Serif"/>
          <w:sz w:val="28"/>
          <w:szCs w:val="28"/>
        </w:rPr>
        <w:t xml:space="preserve">Данные обстоятельства потребуют корректировки границ береговой линии и, соответственно, границ водоохранной зоны и прибрежной защитной полосы. </w:t>
      </w:r>
    </w:p>
    <w:p w:rsidR="00726A72" w:rsidRPr="00EF6721" w:rsidRDefault="005374A4">
      <w:pPr>
        <w:pStyle w:val="aff5"/>
      </w:pPr>
      <w:r w:rsidRPr="00EF6721">
        <w:t>На территории водоохранной зоны и прибрежной защитной полосы устанавливается специальный режим осуществления хозяйственной и иной деятельности (пункт 15 статьи 65 Водного кодекса Российской Федерации).</w:t>
      </w:r>
    </w:p>
    <w:p w:rsidR="00726A72" w:rsidRPr="00EF6721" w:rsidRDefault="005374A4">
      <w:pPr>
        <w:pStyle w:val="aff5"/>
      </w:pPr>
      <w:r w:rsidRPr="00EF6721">
        <w:t>При реконструкции линейного объекта возможны следующие основные воздействия на объекты окружающей среды:</w:t>
      </w:r>
    </w:p>
    <w:p w:rsidR="00726A72" w:rsidRPr="00EF6721" w:rsidRDefault="005374A4">
      <w:pPr>
        <w:pStyle w:val="af9"/>
        <w:numPr>
          <w:ilvl w:val="0"/>
          <w:numId w:val="1"/>
        </w:numPr>
        <w:tabs>
          <w:tab w:val="left" w:pos="993"/>
        </w:tabs>
        <w:ind w:left="0" w:firstLine="709"/>
        <w:jc w:val="both"/>
        <w:textAlignment w:val="auto"/>
        <w:rPr>
          <w:rFonts w:ascii="Liberation Serif" w:eastAsia="Times New Roman" w:hAnsi="Liberation Serif" w:cs="Liberation Serif"/>
          <w:sz w:val="28"/>
          <w:szCs w:val="28"/>
        </w:rPr>
      </w:pPr>
      <w:r w:rsidRPr="00EF6721">
        <w:rPr>
          <w:rFonts w:ascii="Liberation Serif" w:eastAsia="Times New Roman" w:hAnsi="Liberation Serif" w:cs="Liberation Serif"/>
          <w:sz w:val="28"/>
          <w:szCs w:val="28"/>
        </w:rPr>
        <w:t>вырубка деревьев по прохождению трасс линейных объектов;</w:t>
      </w:r>
    </w:p>
    <w:p w:rsidR="00726A72" w:rsidRPr="00EF6721" w:rsidRDefault="005374A4">
      <w:pPr>
        <w:pStyle w:val="af9"/>
        <w:numPr>
          <w:ilvl w:val="0"/>
          <w:numId w:val="1"/>
        </w:numPr>
        <w:tabs>
          <w:tab w:val="left" w:pos="993"/>
        </w:tabs>
        <w:ind w:left="0" w:firstLine="709"/>
        <w:jc w:val="both"/>
        <w:textAlignment w:val="auto"/>
        <w:rPr>
          <w:rFonts w:ascii="Liberation Serif" w:eastAsia="Times New Roman" w:hAnsi="Liberation Serif" w:cs="Liberation Serif"/>
          <w:sz w:val="28"/>
          <w:szCs w:val="28"/>
        </w:rPr>
      </w:pPr>
      <w:r w:rsidRPr="00EF6721">
        <w:rPr>
          <w:rFonts w:ascii="Liberation Serif" w:eastAsia="Times New Roman" w:hAnsi="Liberation Serif" w:cs="Liberation Serif"/>
          <w:sz w:val="28"/>
          <w:szCs w:val="28"/>
        </w:rPr>
        <w:t>изменение рельефа местности при выполнении планировочных и земляных работ (возможно нарушение естественной структуры потока грунтовых вод);</w:t>
      </w:r>
    </w:p>
    <w:p w:rsidR="00726A72" w:rsidRPr="00EF6721" w:rsidRDefault="005374A4">
      <w:pPr>
        <w:pStyle w:val="af9"/>
        <w:numPr>
          <w:ilvl w:val="0"/>
          <w:numId w:val="1"/>
        </w:numPr>
        <w:tabs>
          <w:tab w:val="left" w:pos="993"/>
        </w:tabs>
        <w:ind w:left="0" w:firstLine="709"/>
        <w:jc w:val="both"/>
        <w:textAlignment w:val="auto"/>
        <w:rPr>
          <w:rFonts w:ascii="Liberation Serif" w:hAnsi="Liberation Serif" w:cs="Liberation Serif"/>
        </w:rPr>
      </w:pPr>
      <w:r w:rsidRPr="00EF6721">
        <w:rPr>
          <w:rFonts w:ascii="Liberation Serif" w:eastAsia="Times New Roman" w:hAnsi="Liberation Serif" w:cs="Liberation Serif"/>
          <w:sz w:val="28"/>
          <w:szCs w:val="28"/>
        </w:rPr>
        <w:t>реконструкция мостового перехода через реку Морозкова.</w:t>
      </w:r>
    </w:p>
    <w:p w:rsidR="00726A72" w:rsidRPr="00EF6721" w:rsidRDefault="005374A4">
      <w:pPr>
        <w:ind w:firstLine="709"/>
        <w:jc w:val="both"/>
        <w:rPr>
          <w:rFonts w:ascii="Liberation Serif" w:hAnsi="Liberation Serif" w:cs="Liberation Serif"/>
          <w:sz w:val="28"/>
          <w:szCs w:val="28"/>
        </w:rPr>
      </w:pPr>
      <w:bookmarkStart w:id="133" w:name="_Hlk115193202"/>
      <w:bookmarkStart w:id="134" w:name="_Hlk90460751"/>
      <w:r w:rsidRPr="00EF6721">
        <w:rPr>
          <w:rFonts w:ascii="Liberation Serif" w:hAnsi="Liberation Serif" w:cs="Liberation Serif"/>
          <w:sz w:val="28"/>
          <w:szCs w:val="28"/>
        </w:rPr>
        <w:t>Документацией по планировке предусмотрены следующие направления охраны природной среды и рационального расходования природных ресурсов:</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сокращение земельных площадей, отводимых в соответствии с действующими нормативами для постоянного использования;</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сохранение плодородного слоя почвы, рекультивация нарушенных земель;</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предотвращение недопустимого загрязнения поверхности земли, водоемов, атмосферы отходами, побочными продуктами и технологическими воздействиями, недопущение превышения установленных предельно допустимых уровней загрязнения и воздействия;</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предотвращение возможности возникновения по причине выполнения работ отрицательных гео- и гидродинамических явлений, изменяющих природные условия (эрозия, осушение, заболачивание, оползни и тому подобное);</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предупреждение непосредственного уничтожения, повреждения или ухудшения условия существования людей, животных, растительности вследствие выполнения работ;</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укрепление русла реки Морозкова и защита водного объекта;</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сохранение водных биоресурсов и среды их обитания.</w:t>
      </w:r>
    </w:p>
    <w:p w:rsidR="00726A72" w:rsidRPr="00EF6721" w:rsidRDefault="005374A4">
      <w:pPr>
        <w:pStyle w:val="a9"/>
        <w:ind w:left="0" w:firstLine="709"/>
        <w:rPr>
          <w:rFonts w:ascii="Liberation Serif" w:hAnsi="Liberation Serif" w:cs="Liberation Serif"/>
          <w:szCs w:val="28"/>
        </w:rPr>
      </w:pPr>
      <w:r w:rsidRPr="00EF6721">
        <w:rPr>
          <w:rFonts w:ascii="Liberation Serif" w:hAnsi="Liberation Serif" w:cs="Liberation Serif"/>
          <w:szCs w:val="28"/>
        </w:rPr>
        <w:t>Проектом планировки предусмотрен комплекс мероприятий по предотвращению негативного воздействия проектируемого линейного объекта на водный объект, включая предлагаемые проектом мероприятия по планируемой организации вертикальной планировки и инженерной подготовки территории, с планируемой организацией поверхностного водоотвода и очистки сточных вод.</w:t>
      </w:r>
    </w:p>
    <w:p w:rsidR="00726A72" w:rsidRPr="00EF6721" w:rsidRDefault="005374A4">
      <w:pPr>
        <w:pStyle w:val="a9"/>
        <w:ind w:left="0" w:firstLine="709"/>
        <w:rPr>
          <w:rFonts w:ascii="Liberation Serif" w:hAnsi="Liberation Serif" w:cs="Liberation Serif"/>
        </w:rPr>
      </w:pPr>
      <w:r w:rsidRPr="00EF6721">
        <w:rPr>
          <w:rFonts w:ascii="Liberation Serif" w:hAnsi="Liberation Serif" w:cs="Liberation Serif"/>
        </w:rPr>
        <w:t>Вертикальная планировка предусматривает сохранение и отвод поверхностных вод со скоростями, исключающими возможность эрозии почвы. Вертикальная планировка территории решена таким образом, чтобы исключить нарушение режима грунтовых вод и заболачивание территории.</w:t>
      </w:r>
    </w:p>
    <w:p w:rsidR="00726A72" w:rsidRPr="00EF6721" w:rsidRDefault="005374A4">
      <w:pPr>
        <w:pStyle w:val="a9"/>
        <w:widowControl w:val="0"/>
        <w:tabs>
          <w:tab w:val="left" w:pos="993"/>
        </w:tabs>
        <w:ind w:left="0" w:firstLine="709"/>
        <w:rPr>
          <w:rFonts w:ascii="Liberation Serif" w:hAnsi="Liberation Serif" w:cs="Liberation Serif"/>
          <w:szCs w:val="28"/>
        </w:rPr>
      </w:pPr>
      <w:r w:rsidRPr="00EF6721">
        <w:rPr>
          <w:rFonts w:ascii="Liberation Serif" w:hAnsi="Liberation Serif" w:cs="Liberation Serif"/>
          <w:szCs w:val="28"/>
        </w:rPr>
        <w:t>Отвод воды с проезжей части мостового сооружения осуществляется за счет продольного и поперечного уклонов в водоотводные трубки, далее – в оцинкованные водоотводные лотки, расположенные под пролетным строением, из них в очистные сооружения каркасно-засыпного типа – фильтрующие колодцы, установленные по линии водоотвода на берме конуса опор, что позволит исключить неорганизованный сброс сточных вод с придорожной территории в поверхностные водные объекты в границах проектирования.</w:t>
      </w:r>
    </w:p>
    <w:p w:rsidR="00726A72" w:rsidRPr="00EF6721" w:rsidRDefault="005374A4">
      <w:pPr>
        <w:pStyle w:val="a9"/>
        <w:widowControl w:val="0"/>
        <w:tabs>
          <w:tab w:val="left" w:pos="993"/>
        </w:tabs>
        <w:ind w:left="0" w:firstLine="709"/>
        <w:rPr>
          <w:rFonts w:ascii="Liberation Serif" w:hAnsi="Liberation Serif" w:cs="Liberation Serif"/>
        </w:rPr>
      </w:pPr>
      <w:r w:rsidRPr="00EF6721">
        <w:rPr>
          <w:rFonts w:ascii="Liberation Serif" w:hAnsi="Liberation Serif" w:cs="Liberation Serif"/>
        </w:rPr>
        <w:t>Регулирование стока поверхностных вод с полотна автомобильной дороги осуществляется посредством продольного и поперечных уклонов.</w:t>
      </w:r>
    </w:p>
    <w:p w:rsidR="00726A72" w:rsidRPr="00EF6721" w:rsidRDefault="005374A4">
      <w:pPr>
        <w:pStyle w:val="aff5"/>
      </w:pPr>
      <w:r w:rsidRPr="00EF6721">
        <w:t>При определении планировочных отметок продольного профиля учтены требования СП 34.13330.2021 «Автомобильные дороги» для II дорожно-климатической зоны по условиям:</w:t>
      </w:r>
    </w:p>
    <w:p w:rsidR="00726A72" w:rsidRPr="00EF6721" w:rsidRDefault="005374A4">
      <w:pPr>
        <w:pStyle w:val="aff5"/>
      </w:pPr>
      <w:r w:rsidRPr="00EF6721">
        <w:t>- снегонезаносимости;</w:t>
      </w:r>
    </w:p>
    <w:p w:rsidR="00726A72" w:rsidRPr="00EF6721" w:rsidRDefault="005374A4">
      <w:pPr>
        <w:pStyle w:val="aff5"/>
      </w:pPr>
      <w:r w:rsidRPr="00EF6721">
        <w:t>- гидрогеологии;</w:t>
      </w:r>
    </w:p>
    <w:p w:rsidR="00726A72" w:rsidRPr="00EF6721" w:rsidRDefault="005374A4">
      <w:pPr>
        <w:pStyle w:val="aff5"/>
      </w:pPr>
      <w:r w:rsidRPr="00EF6721">
        <w:t>- гидрологии.</w:t>
      </w:r>
    </w:p>
    <w:p w:rsidR="00726A72" w:rsidRPr="00EF6721" w:rsidRDefault="005374A4">
      <w:pPr>
        <w:pStyle w:val="aff5"/>
      </w:pPr>
      <w:r w:rsidRPr="00EF6721">
        <w:t>Учитывая, что объект реконструкции расположен в пойменной части реки Морозкова, предусмотрено укрепление откосов проектируемой автомобильной дороги.</w:t>
      </w:r>
    </w:p>
    <w:p w:rsidR="00726A72" w:rsidRPr="00EF6721" w:rsidRDefault="005374A4">
      <w:pPr>
        <w:pStyle w:val="aa"/>
        <w:tabs>
          <w:tab w:val="left" w:pos="142"/>
        </w:tabs>
        <w:spacing w:before="0" w:line="240" w:lineRule="auto"/>
        <w:ind w:firstLine="709"/>
        <w:rPr>
          <w:rFonts w:ascii="Liberation Serif" w:hAnsi="Liberation Serif" w:cs="Liberation Serif"/>
          <w:color w:val="auto"/>
        </w:rPr>
      </w:pPr>
      <w:r w:rsidRPr="00EF6721">
        <w:rPr>
          <w:rFonts w:ascii="Liberation Serif" w:hAnsi="Liberation Serif" w:cs="Liberation Serif"/>
          <w:color w:val="auto"/>
          <w:sz w:val="28"/>
          <w:szCs w:val="28"/>
          <w:lang w:bidi="ar-SA"/>
        </w:rPr>
        <w:t>Отвод поверхностных вод с проектируемых участков автомобильной дороги осуществляется за счет устройства кюветов вдоль подошвы земляного полотна.</w:t>
      </w:r>
    </w:p>
    <w:p w:rsidR="00726A72" w:rsidRPr="00EF6721" w:rsidRDefault="005374A4">
      <w:pPr>
        <w:pStyle w:val="aa"/>
        <w:tabs>
          <w:tab w:val="left" w:pos="142"/>
        </w:tabs>
        <w:spacing w:before="0" w:line="240" w:lineRule="auto"/>
        <w:ind w:firstLine="709"/>
        <w:rPr>
          <w:rFonts w:ascii="Liberation Serif" w:hAnsi="Liberation Serif" w:cs="Liberation Serif"/>
          <w:color w:val="auto"/>
          <w:sz w:val="28"/>
          <w:szCs w:val="28"/>
        </w:rPr>
      </w:pPr>
      <w:r w:rsidRPr="00EF6721">
        <w:rPr>
          <w:rFonts w:ascii="Liberation Serif" w:hAnsi="Liberation Serif" w:cs="Liberation Serif"/>
          <w:color w:val="auto"/>
          <w:sz w:val="28"/>
          <w:szCs w:val="28"/>
        </w:rPr>
        <w:t>Укрепление кюветов осуществляется:</w:t>
      </w:r>
    </w:p>
    <w:p w:rsidR="00726A72" w:rsidRPr="00EF6721" w:rsidRDefault="005374A4">
      <w:pPr>
        <w:pStyle w:val="af9"/>
        <w:numPr>
          <w:ilvl w:val="0"/>
          <w:numId w:val="1"/>
        </w:numPr>
        <w:tabs>
          <w:tab w:val="left" w:pos="993"/>
        </w:tabs>
        <w:ind w:left="0" w:firstLine="709"/>
        <w:jc w:val="both"/>
        <w:textAlignment w:val="auto"/>
        <w:rPr>
          <w:rFonts w:ascii="Liberation Serif" w:eastAsia="Times New Roman" w:hAnsi="Liberation Serif" w:cs="Liberation Serif"/>
          <w:sz w:val="28"/>
          <w:szCs w:val="28"/>
        </w:rPr>
      </w:pPr>
      <w:r w:rsidRPr="00EF6721">
        <w:rPr>
          <w:rFonts w:ascii="Liberation Serif" w:eastAsia="Times New Roman" w:hAnsi="Liberation Serif" w:cs="Liberation Serif"/>
          <w:sz w:val="28"/>
          <w:szCs w:val="28"/>
        </w:rPr>
        <w:t>при уклонах 10‰ до 20‰ –засевом трав по слою растительного грунта;</w:t>
      </w:r>
    </w:p>
    <w:p w:rsidR="00726A72" w:rsidRPr="00EF6721" w:rsidRDefault="005374A4">
      <w:pPr>
        <w:pStyle w:val="af9"/>
        <w:numPr>
          <w:ilvl w:val="0"/>
          <w:numId w:val="1"/>
        </w:numPr>
        <w:tabs>
          <w:tab w:val="left" w:pos="993"/>
        </w:tabs>
        <w:ind w:left="0" w:firstLine="709"/>
        <w:jc w:val="both"/>
        <w:textAlignment w:val="auto"/>
        <w:rPr>
          <w:rFonts w:ascii="Liberation Serif" w:eastAsia="Times New Roman" w:hAnsi="Liberation Serif" w:cs="Liberation Serif"/>
          <w:sz w:val="28"/>
          <w:szCs w:val="28"/>
        </w:rPr>
      </w:pPr>
      <w:r w:rsidRPr="00EF6721">
        <w:rPr>
          <w:rFonts w:ascii="Liberation Serif" w:eastAsia="Times New Roman" w:hAnsi="Liberation Serif" w:cs="Liberation Serif"/>
          <w:sz w:val="28"/>
          <w:szCs w:val="28"/>
        </w:rPr>
        <w:t>при уклонах 20‰ до 30‰ – щебнем.</w:t>
      </w:r>
    </w:p>
    <w:p w:rsidR="00726A72" w:rsidRPr="00EF6721" w:rsidRDefault="005374A4">
      <w:pPr>
        <w:pStyle w:val="aff5"/>
      </w:pPr>
      <w:r w:rsidRPr="00EF6721">
        <w:t>Предлагаемые проектом мероприятия по планируемой организации вертикальной планировки и инженерной подготовки территории, с планируемой организацией поверхностного водоотвода и очистки сточных вод, позволят исключить неорганизованный сброс сточных вод с придорожной территории в поверхностные водные объекты в границах проектирования.</w:t>
      </w:r>
    </w:p>
    <w:p w:rsidR="00726A72" w:rsidRPr="00EF6721" w:rsidRDefault="005374A4">
      <w:pPr>
        <w:pStyle w:val="af9"/>
        <w:tabs>
          <w:tab w:val="left" w:pos="993"/>
        </w:tabs>
        <w:ind w:firstLine="709"/>
        <w:jc w:val="both"/>
        <w:rPr>
          <w:rFonts w:ascii="Liberation Serif" w:eastAsia="Times New Roman" w:hAnsi="Liberation Serif" w:cs="Liberation Serif"/>
          <w:bCs/>
          <w:sz w:val="28"/>
          <w:szCs w:val="28"/>
        </w:rPr>
      </w:pPr>
      <w:r w:rsidRPr="00EF6721">
        <w:rPr>
          <w:rFonts w:ascii="Liberation Serif" w:eastAsia="Times New Roman" w:hAnsi="Liberation Serif" w:cs="Liberation Serif"/>
          <w:bCs/>
          <w:sz w:val="28"/>
          <w:szCs w:val="28"/>
        </w:rPr>
        <w:t>С целью предотвращения загрязнения земель, поверхностных и подземных вод, при выполнении данного проекта планировки территории, предусмотрены следующие мероприятия по охране природной среды и рационального расходования природных ресурсов:</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с целью снижения запыленности, проектируемая автодорога предложена с твердым покрытием;</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строгое соблюдение границ участка производства работ, осуществление движения всех видов строительной техники только в пределах организованных проездов;</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размещение строительных машин и механизмов в период производства работ предусмотрено на существующих автомобильных дорогах или площадках с твёрдым покрытием;</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ведение строительных работ осуществляется без вскрытия водоносных горизонтов подземных вод;</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организация отвода дождевой и талой воды с территории расположения объекта;</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исключение сброса неочищенных сточных вод и забора воды из поверхностных водоёмов;</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в период нереста рыбы исключаются все виды работ в русле реки;</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хранение сыпучих материалов открытым способом не предусмотрено – либо сразу в строительство, либо закрытое хранение;</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заправка автомобилей и строительной техники на стационарных АЗС;</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установка специальных контейнеров для сбора бытовых и строительных отходов;</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размещение мест захоронений отходов производства и потребления и иных объектов, оказывающих негативное воздействие на состояние окружающей среды, на специализированных площадках;</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неукоснительное соблюдение правил пожарной безопасности при производстве строительных работ.</w:t>
      </w:r>
    </w:p>
    <w:p w:rsidR="00726A72" w:rsidRPr="00EF6721" w:rsidRDefault="005374A4">
      <w:pPr>
        <w:pStyle w:val="af9"/>
        <w:tabs>
          <w:tab w:val="left" w:pos="993"/>
        </w:tabs>
        <w:ind w:firstLine="709"/>
        <w:jc w:val="both"/>
        <w:rPr>
          <w:rFonts w:ascii="Liberation Serif" w:eastAsia="Times New Roman" w:hAnsi="Liberation Serif" w:cs="Liberation Serif"/>
          <w:sz w:val="28"/>
          <w:szCs w:val="28"/>
        </w:rPr>
      </w:pPr>
      <w:r w:rsidRPr="00EF6721">
        <w:rPr>
          <w:rFonts w:ascii="Liberation Serif" w:eastAsia="Times New Roman" w:hAnsi="Liberation Serif" w:cs="Liberation Serif"/>
          <w:sz w:val="28"/>
          <w:szCs w:val="28"/>
        </w:rPr>
        <w:t>Предложения мероприятий, обеспечивающих сохранность окружающей среды во время эксплуатации:</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исключение организованного сброса сточных вод с придорожной территории;</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укрепление, кюветов и обочин их отсыпка, обочин из дренирующих грунтов.</w:t>
      </w:r>
    </w:p>
    <w:bookmarkEnd w:id="133"/>
    <w:p w:rsidR="00726A72" w:rsidRPr="00EF6721" w:rsidRDefault="005374A4">
      <w:pPr>
        <w:pageBreakBefore/>
        <w:spacing w:before="120" w:after="120"/>
        <w:ind w:firstLine="709"/>
        <w:rPr>
          <w:rFonts w:ascii="Liberation Serif" w:hAnsi="Liberation Serif" w:cs="Liberation Serif"/>
        </w:rPr>
      </w:pPr>
      <w:r w:rsidRPr="00EF6721">
        <w:rPr>
          <w:rFonts w:ascii="Liberation Serif" w:hAnsi="Liberation Serif" w:cs="Liberation Serif"/>
          <w:i/>
          <w:sz w:val="28"/>
          <w:szCs w:val="28"/>
        </w:rPr>
        <w:t>Мероприятия по защите от шума в период эксплуатации объекта.</w:t>
      </w:r>
    </w:p>
    <w:p w:rsidR="00726A72" w:rsidRPr="00EF6721" w:rsidRDefault="005374A4">
      <w:pPr>
        <w:pStyle w:val="aa"/>
        <w:tabs>
          <w:tab w:val="left" w:pos="142"/>
        </w:tabs>
        <w:spacing w:before="0" w:line="240" w:lineRule="auto"/>
        <w:ind w:firstLine="709"/>
        <w:rPr>
          <w:rFonts w:ascii="Liberation Serif" w:hAnsi="Liberation Serif" w:cs="Liberation Serif"/>
          <w:color w:val="auto"/>
          <w:sz w:val="28"/>
          <w:szCs w:val="28"/>
        </w:rPr>
      </w:pPr>
      <w:r w:rsidRPr="00EF6721">
        <w:rPr>
          <w:rFonts w:ascii="Liberation Serif" w:hAnsi="Liberation Serif" w:cs="Liberation Serif"/>
          <w:color w:val="auto"/>
          <w:sz w:val="28"/>
          <w:szCs w:val="28"/>
        </w:rPr>
        <w:t>Согласно выполненным инженерно-экологическим изысканиям, уровень фактического шумового воздействия на территории проектирования находится в пределах норм.</w:t>
      </w:r>
    </w:p>
    <w:p w:rsidR="00726A72" w:rsidRPr="00EF6721" w:rsidRDefault="005374A4">
      <w:pPr>
        <w:pStyle w:val="aff5"/>
      </w:pPr>
      <w:r w:rsidRPr="00EF6721">
        <w:t>В период реконструкции линейного объекта шум при работе строительной техники будет являться источником непродолжительного воздействия за счет незначительного времени, при реализации проектных решений настоящего проекта планировки и не окажет значительного воздействия на существующий уровень шума, с последующим возвращением к фоновому уровню.</w:t>
      </w:r>
    </w:p>
    <w:p w:rsidR="00726A72" w:rsidRPr="00EF6721" w:rsidRDefault="005374A4">
      <w:pPr>
        <w:pStyle w:val="aff5"/>
      </w:pPr>
      <w:r w:rsidRPr="00EF6721">
        <w:t>Ввиду того, что в период строительства и эксплуатации проектируемого линейного объекта, в непосредственной близости отсутствуют объекты жилой застройки и коллективные сады, в соответствии с пунктом 2.1 СанПиН 2.2.1/2.1.1.1200-03 «Санитарно-защитные зоны и санитарная классификация предприятий, сооружений и иных объектов», установление санитарных разрывов не предусмотрено.</w:t>
      </w:r>
    </w:p>
    <w:p w:rsidR="00726A72" w:rsidRPr="00EF6721" w:rsidRDefault="005374A4">
      <w:pPr>
        <w:pStyle w:val="aff5"/>
      </w:pPr>
      <w:r w:rsidRPr="00EF6721">
        <w:t>С учетом вышеизложенного, проведение шумозащитных мероприятий не требуется.</w:t>
      </w:r>
    </w:p>
    <w:p w:rsidR="00726A72" w:rsidRPr="00EF6721" w:rsidRDefault="005374A4">
      <w:pPr>
        <w:pStyle w:val="aff5"/>
      </w:pPr>
      <w:r w:rsidRPr="00EF6721">
        <w:t>Проектируемые настоящим проектом планировки территории параметры зоны планируемого размещения линейных объектов допускают, в случае необходимости, возможность осуществления дополнительных компенсирующих мероприятий по охране окружающей среды. Расчет негативного воздействия линейных объектов на окружающую среду, по результатам которого возможно уточнение необходимости осуществления таких мероприятий, подлежит выполнению на последующих стадиях проектирования.</w:t>
      </w:r>
    </w:p>
    <w:p w:rsidR="00726A72" w:rsidRPr="00EF6721" w:rsidRDefault="005374A4">
      <w:pPr>
        <w:pStyle w:val="a9"/>
        <w:ind w:left="0" w:firstLine="709"/>
        <w:rPr>
          <w:rFonts w:ascii="Liberation Serif" w:hAnsi="Liberation Serif" w:cs="Liberation Serif"/>
        </w:rPr>
      </w:pPr>
      <w:r w:rsidRPr="00EF6721">
        <w:rPr>
          <w:rFonts w:ascii="Liberation Serif" w:hAnsi="Liberation Serif" w:cs="Liberation Serif"/>
          <w:szCs w:val="28"/>
        </w:rPr>
        <w:t xml:space="preserve">Сведения о зонах с особыми условиями использования территории приведены в графической части на </w:t>
      </w:r>
      <w:r w:rsidRPr="00EF6721">
        <w:rPr>
          <w:rFonts w:ascii="Liberation Serif" w:eastAsia="Calibri" w:hAnsi="Liberation Serif" w:cs="Liberation Serif"/>
          <w:szCs w:val="28"/>
          <w:lang w:eastAsia="en-US"/>
        </w:rPr>
        <w:t>чертеже границ зон планируемого размещения линейного объекта, совмещенный с чертежом границ зон планируемого размещения</w:t>
      </w:r>
      <w:r w:rsidRPr="00EF6721">
        <w:rPr>
          <w:rFonts w:ascii="Liberation Serif" w:hAnsi="Liberation Serif" w:cs="Liberation Serif"/>
          <w:szCs w:val="28"/>
        </w:rPr>
        <w:t xml:space="preserve"> </w:t>
      </w:r>
      <w:r w:rsidRPr="00EF6721">
        <w:rPr>
          <w:rFonts w:ascii="Liberation Serif" w:eastAsia="Calibri" w:hAnsi="Liberation Serif" w:cs="Liberation Serif"/>
          <w:szCs w:val="28"/>
          <w:lang w:eastAsia="en-US"/>
        </w:rPr>
        <w:t>линейных объектов, подлежащих реконструкции в связи с изменением их местоположения</w:t>
      </w:r>
      <w:r w:rsidRPr="00EF6721">
        <w:rPr>
          <w:rFonts w:ascii="Liberation Serif" w:hAnsi="Liberation Serif" w:cs="Liberation Serif"/>
          <w:szCs w:val="28"/>
        </w:rPr>
        <w:t>, шифр 23-ПС/834-ППТ-01, масштаб 1:2000.</w:t>
      </w:r>
    </w:p>
    <w:p w:rsidR="00726A72" w:rsidRPr="00EF6721" w:rsidRDefault="005374A4" w:rsidP="00EF6721">
      <w:pPr>
        <w:pStyle w:val="aff2"/>
        <w:spacing w:before="200" w:after="200"/>
        <w:rPr>
          <w:rFonts w:ascii="Liberation Serif" w:hAnsi="Liberation Serif" w:cs="Liberation Serif"/>
          <w:szCs w:val="28"/>
        </w:rPr>
      </w:pPr>
      <w:bookmarkStart w:id="135" w:name="_Toc91064319"/>
      <w:bookmarkStart w:id="136" w:name="_Toc91523554"/>
      <w:bookmarkStart w:id="137" w:name="_Toc96535957"/>
      <w:bookmarkStart w:id="138" w:name="_Toc96807176"/>
      <w:bookmarkStart w:id="139" w:name="_Toc105941766"/>
      <w:bookmarkStart w:id="140" w:name="_Toc105951767"/>
      <w:bookmarkStart w:id="141" w:name="_Toc177392528"/>
      <w:bookmarkStart w:id="142" w:name="_Toc178091430"/>
      <w:bookmarkStart w:id="143" w:name="_Toc179532636"/>
      <w:bookmarkEnd w:id="134"/>
      <w:r w:rsidRPr="00EF6721">
        <w:rPr>
          <w:rFonts w:ascii="Liberation Serif" w:hAnsi="Liberation Serif" w:cs="Liberation Serif"/>
          <w:szCs w:val="28"/>
        </w:rPr>
        <w:t>10. Информация о необходимости осуществления мероприятий по защите территории от чрезвычайных ситуаций природного и техногенного характера, в том числе по обеспечению пожарной безопасности и гражданской обороне</w:t>
      </w:r>
      <w:bookmarkEnd w:id="135"/>
      <w:bookmarkEnd w:id="136"/>
      <w:bookmarkEnd w:id="137"/>
      <w:bookmarkEnd w:id="138"/>
      <w:bookmarkEnd w:id="139"/>
      <w:bookmarkEnd w:id="140"/>
      <w:bookmarkEnd w:id="141"/>
      <w:bookmarkEnd w:id="142"/>
      <w:bookmarkEnd w:id="143"/>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Среди чрезвычайных ситуаций техногенного характера вероятны чрезвычайные ситуации на системах электроснабжения.</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Чрезвычайные ситуации природного характера на проектируемой территории могут возникнуть в результате неблагоприятных природных явлений (процессов): подтопление, половодье, сильный ветер, сильный снегопад, град, гололед, заморозок, природный пожар.</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При выпадении крупного града существует вероятность возникновения чрезвычайных ситуаций, связанных с повреждением автотранспорта и разрушением крыш строений, уничтожением растительности.</w:t>
      </w:r>
    </w:p>
    <w:p w:rsidR="00726A72" w:rsidRPr="00EF6721" w:rsidRDefault="005374A4">
      <w:pPr>
        <w:spacing w:before="120" w:after="120"/>
        <w:ind w:firstLine="709"/>
        <w:jc w:val="both"/>
        <w:rPr>
          <w:rFonts w:ascii="Liberation Serif" w:hAnsi="Liberation Serif" w:cs="Liberation Serif"/>
          <w:i/>
          <w:sz w:val="28"/>
          <w:szCs w:val="28"/>
        </w:rPr>
      </w:pPr>
      <w:r w:rsidRPr="00EF6721">
        <w:rPr>
          <w:rFonts w:ascii="Liberation Serif" w:hAnsi="Liberation Serif" w:cs="Liberation Serif"/>
          <w:i/>
          <w:sz w:val="28"/>
          <w:szCs w:val="28"/>
        </w:rPr>
        <w:t>Мероприятия по предотвращению чрезвычайных ситуаций техногенного характера.</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Среди чрезвычайных ситуаций техногенного характера большая доля приходится на аварии на автодорогах, пожары в зданиях, на коммуникациях, чрезвычайные ситуации на системах электроснабжения.</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Для предотвращения чрезвычайных ситуаций на автотранспорте настоящим проектом планировки предусмотрено проведение следующего комплекса мероприятий:</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улучшение качества зимнего содержания автодорог в период гололеда;</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устройство ограждений, разметка, установка дорожных знаков, улучшение освещения на автодорогах;</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укрепление обочин, откосов насыпей, устройство водоотводов и других инженерных мероприятий для предотвращения размывов на предмостовых участках;</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очистка дорог в зимнее время от снежных валов, сужающих проезжую часть и ограничивающих видимость.</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Для нормального функционирования объектов жизнеобеспечения и предотвращения возникновения чрезвычайных ситуаций необходимо соблюдение специального режима в пределах охранных зон объектов инженерной инфраструктуры. Наличие охранных зон объектов инженерной инфраструктуры в комплексе с зонами с особыми условиями использования территории накладывает дополнительные ограничения на хозяйственное освоение территории.</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Для предотвращения непрогнозируемых последствий строительства и эксплуатации объекта, необходимо строгое и неукоснительное исполнение правил техники безопасности и охраны труда на рабочем месте.</w:t>
      </w:r>
    </w:p>
    <w:p w:rsidR="00726A72" w:rsidRPr="00EF6721" w:rsidRDefault="005374A4">
      <w:pPr>
        <w:spacing w:before="120" w:after="120"/>
        <w:ind w:firstLine="709"/>
        <w:jc w:val="both"/>
        <w:rPr>
          <w:rFonts w:ascii="Liberation Serif" w:hAnsi="Liberation Serif" w:cs="Liberation Serif"/>
          <w:i/>
          <w:sz w:val="28"/>
          <w:szCs w:val="28"/>
        </w:rPr>
      </w:pPr>
      <w:r w:rsidRPr="00EF6721">
        <w:rPr>
          <w:rFonts w:ascii="Liberation Serif" w:hAnsi="Liberation Serif" w:cs="Liberation Serif"/>
          <w:i/>
          <w:sz w:val="28"/>
          <w:szCs w:val="28"/>
        </w:rPr>
        <w:t>Мероприятия по предотвращению чрезвычайных ситуаций природного характера.</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На проектируемой территории из чрезвычайных ситуаций природного характера возможно возникновение опасных метеорологических явлений.</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С целью защиты населения от опасных метеорологических явлений и процессов предусматривается комплекс мероприятий по предотвращению развития гололедных явлений, воздействия молний, снежных заносов.</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Предотвращение развития гололедных явлений на дорожных покрытиях территории осуществляют дорожные организации (предприятия), занимающиеся зимним содержанием автомобильных дорог общего пользования.</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В соответствии с «Руководством по борьбе с зимней скользкостью на автомобильных дорогах», утвержденным распоряжением Министерства транспорта Российской Федерации от 16.06.2003 № ОС-548-р для предупреждения образования или ликвидации зимней скользкости проводят следующие мероприятия:</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профилактическую обработку покрытий противогололедными материалами (ПГМ) до появления зимней скользкости или в начале снегопада, чтобы предотвратить образование снежного наката;</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ликвидацию снежно-ледяных отложений с помощью химических или комбинированных ПГМ;</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обработку снежно-ледяных отложений фрикционными материалами.</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Для защиты зданий, сооружений и строительных коммуникаций от воздействия молний применяются различные способы: установка молниеприемников, токоотводов и заземлителей, экранирование и другое.</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При выборе комплекса средств молниезащиты следует руководствоваться «Инструкцией по устройству молниезащиты зданий, сооружений и строительных коммуникаций», утвержденной приказом Министерства энергетики Российской Федерации от 30.06.2003 № 280, которая распространяется на все виды зданий, сооружений и промышленных коммуникаций независимо от ведомственной принадлежности и формы собственности.</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Проектируемый объект частично расположен в прибрежной защитной полосе, водоохранной зоне и в зоне затопления 1% обеспеченности территории Серовского городского округа Свердловской области реки Морозкова. В качестве неблагоприятных процессов следует отметить процесс затопления и заболачивания территории в период половодий и паводков.</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Документацией по планировке территории в соответствии с СП 104.13330.2016 (актуализированная редакция СНиП2.06.15-85) запланированы следующие инженерно-технические мероприятия по обеспечению защиты от затопления проектируемого мостового перехода автомобильной дороги регионального значения:</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укрепление русла реки – фактическое отверстие проектируемого моста принято с учетом обеспечения пропуска максимального расхода воды (не менее ширины устойчивого русла в пределах границ проектируемого участка);</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искусственное повышение рельефа территории до незатопляемых планировочных отметок (в соответствии с требованиями ГОСТ 33384-2015 вероятность превышения максимальных расходов расчетных паводков для среднего моста, расположенного на автомобильной дороге IV технической категории принята равной 2%, возвышение низа пролетного строения над расчетным уровнем воды принята 0,5 м от расчетного уровня высоких вод весеннего половодья (РУВВ 2%);</w:t>
      </w:r>
    </w:p>
    <w:p w:rsidR="00726A72" w:rsidRPr="00EF6721" w:rsidRDefault="005374A4">
      <w:pPr>
        <w:pStyle w:val="a9"/>
        <w:numPr>
          <w:ilvl w:val="0"/>
          <w:numId w:val="2"/>
        </w:numPr>
        <w:tabs>
          <w:tab w:val="left" w:pos="1134"/>
        </w:tabs>
        <w:ind w:left="0" w:firstLine="709"/>
        <w:rPr>
          <w:rFonts w:ascii="Liberation Serif" w:hAnsi="Liberation Serif" w:cs="Liberation Serif"/>
          <w:szCs w:val="28"/>
        </w:rPr>
      </w:pPr>
      <w:r w:rsidRPr="00EF6721">
        <w:rPr>
          <w:rFonts w:ascii="Liberation Serif" w:hAnsi="Liberation Serif" w:cs="Liberation Serif"/>
          <w:szCs w:val="28"/>
        </w:rPr>
        <w:t xml:space="preserve">для исключения размывов предусмотрено укрепление конусов моста, грушевидных дамб и насыпи земляного полотна автомобильной дороги в соответствии с пособием к СНиП 2.05.03-84 «Мосты и трубы» по изысканиям и проектированию железнодорожных и автодорожных мостовых переходов через водотоки (ПМП-91), ТП 3.501.1-156, а также с учетом рекомендаций ОДМ 218.2078-2016 «Методические рекомендации по выбору конструкции укрепления откосов земляного полотна автомобильных дорог общего пользования». </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Для предотвращения подтоплений документацией по планировке территории предусмотрен водоотвод в водоотводную систему – водоотводные канавы, кюветы.</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В соответствии с постановлением Правительства Российской Федерации от 01.03.1993 № 178 «О создании локальных систем связи в районе размещения потенциально опасных объектов» создание локальной системы оповещения на проектируемых объектах не требуется.</w:t>
      </w:r>
    </w:p>
    <w:p w:rsidR="000156E2" w:rsidRPr="00EF6721" w:rsidRDefault="005374A4" w:rsidP="000156E2">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Проектируемый объект не являются потенциально опасным, поэтому отсутствуют источники возникновения чрезвычайных ситуаций, информацию о которых необходимо доводить до людей, находящихся на территории объекта и заинтересованных организаций.</w:t>
      </w:r>
    </w:p>
    <w:p w:rsidR="00726A72" w:rsidRPr="00EF6721" w:rsidRDefault="005374A4" w:rsidP="000156E2">
      <w:pPr>
        <w:pStyle w:val="Default"/>
        <w:tabs>
          <w:tab w:val="left" w:pos="0"/>
        </w:tabs>
        <w:ind w:firstLine="709"/>
        <w:jc w:val="both"/>
        <w:rPr>
          <w:rFonts w:ascii="Liberation Serif" w:hAnsi="Liberation Serif" w:cs="Liberation Serif"/>
          <w:i/>
          <w:color w:val="auto"/>
          <w:sz w:val="28"/>
          <w:szCs w:val="28"/>
        </w:rPr>
      </w:pPr>
      <w:r w:rsidRPr="00EF6721">
        <w:rPr>
          <w:rFonts w:ascii="Liberation Serif" w:hAnsi="Liberation Serif" w:cs="Liberation Serif"/>
          <w:i/>
          <w:color w:val="auto"/>
          <w:sz w:val="28"/>
          <w:szCs w:val="28"/>
        </w:rPr>
        <w:t>Мероприятия по обеспечению противопожарной безопасности.</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 xml:space="preserve">В соответствии с требованиями ГОСТ 12.1.004-91 «Система стандартов безопасности труда. Пожарная безопасность. Общие требования» пожарная безопасность объекта обеспечивается системой, включающей в себя систему предотвращения пожаров, систему противопожарной защиты, организационно-технические мероприятия. Целью создания систем предотвращения пожаров является исключение условий возникновения пожаров. </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Для тушения возможного пожара привлекаются подразделения пожарной охраны, выезжающие согласно гарнизонному расписанию. К месту производства работ возможен подъезд по существующим дорогам. Спасение людей осуществляется самостоятельно, с помощью пожарных подразделений или специально обученного персонала, в том числе с использованием спасательных средств и первичных средств пожаротушения.</w:t>
      </w:r>
    </w:p>
    <w:p w:rsidR="00726A72" w:rsidRPr="00EF6721" w:rsidRDefault="005374A4">
      <w:pPr>
        <w:pStyle w:val="Default"/>
        <w:tabs>
          <w:tab w:val="left" w:pos="0"/>
        </w:tabs>
        <w:ind w:firstLine="709"/>
        <w:jc w:val="both"/>
        <w:rPr>
          <w:rFonts w:ascii="Liberation Serif" w:hAnsi="Liberation Serif" w:cs="Liberation Serif"/>
          <w:color w:val="auto"/>
        </w:rPr>
      </w:pPr>
      <w:r w:rsidRPr="00EF6721">
        <w:rPr>
          <w:rFonts w:ascii="Liberation Serif" w:hAnsi="Liberation Serif" w:cs="Liberation Serif"/>
          <w:color w:val="auto"/>
          <w:sz w:val="28"/>
          <w:szCs w:val="28"/>
        </w:rPr>
        <w:t>В случае возникновения чрезвычайной ситуации на территорию проектирования линейного объекта по тревоге выезжает ближайшее по местоположению подразделение пожарной охраны – пожарная часть 6/7, расположенная в поселке Красноглинный Серовского городского округа, находящееся на</w:t>
      </w:r>
      <w:r w:rsidRPr="00EF6721">
        <w:rPr>
          <w:rFonts w:ascii="Liberation Serif" w:hAnsi="Liberation Serif" w:cs="Liberation Serif"/>
          <w:color w:val="auto"/>
          <w:szCs w:val="28"/>
        </w:rPr>
        <w:t> </w:t>
      </w:r>
      <w:r w:rsidRPr="00EF6721">
        <w:rPr>
          <w:rFonts w:ascii="Liberation Serif" w:hAnsi="Liberation Serif" w:cs="Liberation Serif"/>
          <w:color w:val="auto"/>
          <w:sz w:val="28"/>
          <w:szCs w:val="28"/>
        </w:rPr>
        <w:t>расстоянии 26 км.</w:t>
      </w:r>
    </w:p>
    <w:p w:rsidR="00726A72" w:rsidRPr="00EF6721" w:rsidRDefault="005374A4">
      <w:pPr>
        <w:pStyle w:val="Default"/>
        <w:tabs>
          <w:tab w:val="left" w:pos="0"/>
        </w:tabs>
        <w:ind w:firstLine="709"/>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Требованиями статьи 76 Федерального закона № 123</w:t>
      </w:r>
      <w:r w:rsidR="000156E2" w:rsidRPr="00EF6721">
        <w:rPr>
          <w:rFonts w:ascii="Liberation Serif" w:hAnsi="Liberation Serif" w:cs="Liberation Serif"/>
          <w:color w:val="auto"/>
          <w:sz w:val="28"/>
          <w:szCs w:val="28"/>
        </w:rPr>
        <w:t xml:space="preserve">-ФЗ от 22 июля </w:t>
      </w:r>
      <w:r w:rsidRPr="00EF6721">
        <w:rPr>
          <w:rFonts w:ascii="Liberation Serif" w:hAnsi="Liberation Serif" w:cs="Liberation Serif"/>
          <w:color w:val="auto"/>
          <w:sz w:val="28"/>
          <w:szCs w:val="28"/>
        </w:rPr>
        <w:t>2008</w:t>
      </w:r>
      <w:r w:rsidR="000156E2" w:rsidRPr="00EF6721">
        <w:rPr>
          <w:rFonts w:ascii="Liberation Serif" w:hAnsi="Liberation Serif" w:cs="Liberation Serif"/>
          <w:color w:val="auto"/>
          <w:sz w:val="28"/>
          <w:szCs w:val="28"/>
        </w:rPr>
        <w:t> </w:t>
      </w:r>
      <w:r w:rsidRPr="00EF6721">
        <w:rPr>
          <w:rFonts w:ascii="Liberation Serif" w:hAnsi="Liberation Serif" w:cs="Liberation Serif"/>
          <w:color w:val="auto"/>
          <w:sz w:val="28"/>
          <w:szCs w:val="28"/>
        </w:rPr>
        <w:t>«Технический регламент о требованиях пожарной безопасности» определено, что время прибытия первого подразделения к месту вызова в сельских населенных пунктах не должно превышать 20 минут.</w:t>
      </w:r>
    </w:p>
    <w:p w:rsidR="000156E2" w:rsidRPr="00EF6721" w:rsidRDefault="000156E2" w:rsidP="00EF6721">
      <w:pPr>
        <w:pStyle w:val="aff2"/>
        <w:pageBreakBefore/>
        <w:spacing w:before="200" w:after="200"/>
        <w:rPr>
          <w:rFonts w:ascii="Liberation Serif" w:hAnsi="Liberation Serif" w:cs="Liberation Serif"/>
        </w:rPr>
      </w:pPr>
      <w:bookmarkStart w:id="144" w:name="_Toc179532637"/>
      <w:bookmarkStart w:id="145" w:name="_GoBack"/>
      <w:bookmarkEnd w:id="145"/>
      <w:r w:rsidRPr="00EF6721">
        <w:rPr>
          <w:rFonts w:ascii="Liberation Serif" w:hAnsi="Liberation Serif" w:cs="Liberation Serif"/>
        </w:rPr>
        <w:t>Список используемых сокращений</w:t>
      </w:r>
      <w:bookmarkEnd w:id="144"/>
    </w:p>
    <w:p w:rsidR="00726A72" w:rsidRPr="00EF6721" w:rsidRDefault="005374A4">
      <w:pPr>
        <w:pStyle w:val="Default"/>
        <w:tabs>
          <w:tab w:val="left" w:pos="0"/>
        </w:tabs>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а/д – автомобильная дорога;</w:t>
      </w:r>
    </w:p>
    <w:p w:rsidR="00726A72" w:rsidRPr="00EF6721" w:rsidRDefault="005374A4">
      <w:pPr>
        <w:pStyle w:val="Default"/>
        <w:tabs>
          <w:tab w:val="left" w:pos="0"/>
        </w:tabs>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ВЛ – воздушная линия электропередачи;</w:t>
      </w:r>
    </w:p>
    <w:p w:rsidR="00726A72" w:rsidRPr="00EF6721" w:rsidRDefault="005374A4">
      <w:pPr>
        <w:pStyle w:val="Default"/>
        <w:tabs>
          <w:tab w:val="left" w:pos="0"/>
        </w:tabs>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г. – город;</w:t>
      </w:r>
    </w:p>
    <w:p w:rsidR="00726A72" w:rsidRPr="00EF6721" w:rsidRDefault="005374A4">
      <w:pPr>
        <w:pStyle w:val="Default"/>
        <w:tabs>
          <w:tab w:val="left" w:pos="0"/>
        </w:tabs>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га – гектар;</w:t>
      </w:r>
    </w:p>
    <w:p w:rsidR="00726A72" w:rsidRPr="00EF6721" w:rsidRDefault="005374A4">
      <w:pPr>
        <w:pStyle w:val="Default"/>
        <w:tabs>
          <w:tab w:val="left" w:pos="0"/>
        </w:tabs>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дБА – акустический децибел.</w:t>
      </w:r>
    </w:p>
    <w:p w:rsidR="00726A72" w:rsidRPr="00EF6721" w:rsidRDefault="005374A4">
      <w:pPr>
        <w:pStyle w:val="Default"/>
        <w:tabs>
          <w:tab w:val="left" w:pos="0"/>
        </w:tabs>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кВ – киловольт</w:t>
      </w:r>
    </w:p>
    <w:p w:rsidR="00726A72" w:rsidRPr="00EF6721" w:rsidRDefault="005374A4">
      <w:pPr>
        <w:pStyle w:val="Default"/>
        <w:tabs>
          <w:tab w:val="left" w:pos="0"/>
        </w:tabs>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км – километр;</w:t>
      </w:r>
    </w:p>
    <w:p w:rsidR="00726A72" w:rsidRPr="00EF6721" w:rsidRDefault="005374A4">
      <w:pPr>
        <w:pStyle w:val="Default"/>
        <w:tabs>
          <w:tab w:val="left" w:pos="0"/>
        </w:tabs>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м – метр;</w:t>
      </w:r>
    </w:p>
    <w:p w:rsidR="00726A72" w:rsidRPr="00EF6721" w:rsidRDefault="005374A4">
      <w:pPr>
        <w:pStyle w:val="Default"/>
        <w:tabs>
          <w:tab w:val="left" w:pos="0"/>
        </w:tabs>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РДС – руководящий документ системы;</w:t>
      </w:r>
    </w:p>
    <w:p w:rsidR="00726A72" w:rsidRPr="00EF6721" w:rsidRDefault="005374A4">
      <w:pPr>
        <w:pStyle w:val="Default"/>
        <w:tabs>
          <w:tab w:val="left" w:pos="0"/>
        </w:tabs>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р. п. – рабочий поселок;</w:t>
      </w:r>
    </w:p>
    <w:p w:rsidR="00726A72" w:rsidRPr="00EF6721" w:rsidRDefault="005374A4">
      <w:pPr>
        <w:pStyle w:val="Default"/>
        <w:tabs>
          <w:tab w:val="left" w:pos="0"/>
        </w:tabs>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СНиП – строительные нормы и правила;</w:t>
      </w:r>
    </w:p>
    <w:p w:rsidR="00726A72" w:rsidRPr="00EF6721" w:rsidRDefault="005374A4">
      <w:pPr>
        <w:pStyle w:val="Default"/>
        <w:tabs>
          <w:tab w:val="left" w:pos="0"/>
        </w:tabs>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СП – свод правил;</w:t>
      </w:r>
    </w:p>
    <w:p w:rsidR="00726A72" w:rsidRPr="00EF6721" w:rsidRDefault="005374A4">
      <w:pPr>
        <w:pStyle w:val="Default"/>
        <w:tabs>
          <w:tab w:val="left" w:pos="0"/>
        </w:tabs>
        <w:jc w:val="both"/>
        <w:rPr>
          <w:rFonts w:ascii="Liberation Serif" w:hAnsi="Liberation Serif" w:cs="Liberation Serif"/>
          <w:color w:val="auto"/>
          <w:sz w:val="28"/>
          <w:szCs w:val="28"/>
        </w:rPr>
      </w:pPr>
      <w:r w:rsidRPr="00EF6721">
        <w:rPr>
          <w:rFonts w:ascii="Liberation Serif" w:hAnsi="Liberation Serif" w:cs="Liberation Serif"/>
          <w:color w:val="auto"/>
          <w:sz w:val="28"/>
          <w:szCs w:val="28"/>
        </w:rPr>
        <w:t>ст. – статья;</w:t>
      </w:r>
    </w:p>
    <w:p w:rsidR="00726A72" w:rsidRPr="00EF6721" w:rsidRDefault="005374A4">
      <w:pPr>
        <w:pStyle w:val="Default"/>
        <w:tabs>
          <w:tab w:val="left" w:pos="0"/>
        </w:tabs>
        <w:jc w:val="both"/>
        <w:rPr>
          <w:rFonts w:ascii="Liberation Serif" w:hAnsi="Liberation Serif" w:cs="Liberation Serif"/>
          <w:color w:val="auto"/>
        </w:rPr>
      </w:pPr>
      <w:r w:rsidRPr="00EF6721">
        <w:rPr>
          <w:rFonts w:ascii="Liberation Serif" w:hAnsi="Liberation Serif" w:cs="Liberation Serif"/>
          <w:color w:val="auto"/>
          <w:sz w:val="28"/>
          <w:szCs w:val="28"/>
        </w:rPr>
        <w:t>ФЗ – Федеральный закон.</w:t>
      </w:r>
    </w:p>
    <w:sectPr w:rsidR="00726A72" w:rsidRPr="00EF6721" w:rsidSect="00726A72">
      <w:headerReference w:type="default" r:id="rId10"/>
      <w:footerReference w:type="default" r:id="rId11"/>
      <w:pgSz w:w="11906" w:h="16838"/>
      <w:pgMar w:top="426" w:right="567" w:bottom="1418" w:left="1418" w:header="720" w:footer="720" w:gutter="0"/>
      <w:pgNumType w:start="2"/>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9022C" w:rsidRDefault="0059022C" w:rsidP="00726A72">
      <w:r>
        <w:separator/>
      </w:r>
    </w:p>
  </w:endnote>
  <w:endnote w:type="continuationSeparator" w:id="0">
    <w:p w:rsidR="0059022C" w:rsidRDefault="0059022C" w:rsidP="00726A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Liberation Serif">
    <w:altName w:val="Times New Roman"/>
    <w:panose1 w:val="02020603050405020304"/>
    <w:charset w:val="00"/>
    <w:family w:val="roman"/>
    <w:pitch w:val="variable"/>
    <w:sig w:usb0="E0000AFF" w:usb1="500078FF" w:usb2="00000021" w:usb3="00000000" w:csb0="000001BF" w:csb1="00000000"/>
  </w:font>
  <w:font w:name="Calibri Light">
    <w:panose1 w:val="020F03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ET">
    <w:altName w:val="Times New Roman"/>
    <w:charset w:val="00"/>
    <w:family w:val="auto"/>
    <w:pitch w:val="variable"/>
    <w:sig w:usb0="00000203" w:usb1="00000000" w:usb2="00000000" w:usb3="00000000" w:csb0="00000005"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9022C" w:rsidRDefault="0059022C">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9022C" w:rsidRDefault="0059022C" w:rsidP="00726A72">
      <w:r w:rsidRPr="00726A72">
        <w:rPr>
          <w:color w:val="000000"/>
        </w:rPr>
        <w:separator/>
      </w:r>
    </w:p>
  </w:footnote>
  <w:footnote w:type="continuationSeparator" w:id="0">
    <w:p w:rsidR="0059022C" w:rsidRDefault="0059022C" w:rsidP="00726A72">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9022C" w:rsidRDefault="0059022C">
    <w:pPr>
      <w:pStyle w:val="a3"/>
      <w:jc w:val="center"/>
    </w:pPr>
    <w:r>
      <w:rPr>
        <w:rFonts w:ascii="Liberation Serif" w:hAnsi="Liberation Serif"/>
        <w:sz w:val="28"/>
        <w:szCs w:val="28"/>
      </w:rPr>
      <w:fldChar w:fldCharType="begin"/>
    </w:r>
    <w:r>
      <w:rPr>
        <w:rFonts w:ascii="Liberation Serif" w:hAnsi="Liberation Serif"/>
        <w:sz w:val="28"/>
        <w:szCs w:val="28"/>
      </w:rPr>
      <w:instrText xml:space="preserve"> PAGE </w:instrText>
    </w:r>
    <w:r>
      <w:rPr>
        <w:rFonts w:ascii="Liberation Serif" w:hAnsi="Liberation Serif"/>
        <w:sz w:val="28"/>
        <w:szCs w:val="28"/>
      </w:rPr>
      <w:fldChar w:fldCharType="separate"/>
    </w:r>
    <w:r w:rsidR="00EE4AD9">
      <w:rPr>
        <w:rFonts w:ascii="Liberation Serif" w:hAnsi="Liberation Serif"/>
        <w:noProof/>
        <w:sz w:val="28"/>
        <w:szCs w:val="28"/>
      </w:rPr>
      <w:t>23</w:t>
    </w:r>
    <w:r>
      <w:rPr>
        <w:rFonts w:ascii="Liberation Serif" w:hAnsi="Liberation Serif"/>
        <w:sz w:val="28"/>
        <w:szCs w:val="28"/>
      </w:rPr>
      <w:fldChar w:fldCharType="end"/>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3183EA5"/>
    <w:multiLevelType w:val="multilevel"/>
    <w:tmpl w:val="006EB960"/>
    <w:lvl w:ilvl="0">
      <w:numFmt w:val="bullet"/>
      <w:lvlText w:val=""/>
      <w:lvlJc w:val="left"/>
      <w:pPr>
        <w:ind w:left="9008" w:hanging="360"/>
      </w:pPr>
      <w:rPr>
        <w:rFonts w:ascii="Symbol" w:hAnsi="Symbol"/>
      </w:rPr>
    </w:lvl>
    <w:lvl w:ilvl="1">
      <w:numFmt w:val="bullet"/>
      <w:lvlText w:val="o"/>
      <w:lvlJc w:val="left"/>
      <w:pPr>
        <w:ind w:left="2149" w:hanging="360"/>
      </w:pPr>
      <w:rPr>
        <w:rFonts w:ascii="Courier New" w:hAnsi="Courier New" w:cs="Courier New"/>
      </w:rPr>
    </w:lvl>
    <w:lvl w:ilvl="2">
      <w:numFmt w:val="bullet"/>
      <w:lvlText w:val=""/>
      <w:lvlJc w:val="left"/>
      <w:pPr>
        <w:ind w:left="2869" w:hanging="360"/>
      </w:pPr>
      <w:rPr>
        <w:rFonts w:ascii="Wingdings" w:hAnsi="Wingdings"/>
      </w:rPr>
    </w:lvl>
    <w:lvl w:ilvl="3">
      <w:numFmt w:val="bullet"/>
      <w:lvlText w:val=""/>
      <w:lvlJc w:val="left"/>
      <w:pPr>
        <w:ind w:left="3589" w:hanging="360"/>
      </w:pPr>
      <w:rPr>
        <w:rFonts w:ascii="Symbol" w:hAnsi="Symbol"/>
      </w:rPr>
    </w:lvl>
    <w:lvl w:ilvl="4">
      <w:numFmt w:val="bullet"/>
      <w:lvlText w:val="o"/>
      <w:lvlJc w:val="left"/>
      <w:pPr>
        <w:ind w:left="4309" w:hanging="360"/>
      </w:pPr>
      <w:rPr>
        <w:rFonts w:ascii="Courier New" w:hAnsi="Courier New" w:cs="Courier New"/>
      </w:rPr>
    </w:lvl>
    <w:lvl w:ilvl="5">
      <w:numFmt w:val="bullet"/>
      <w:lvlText w:val=""/>
      <w:lvlJc w:val="left"/>
      <w:pPr>
        <w:ind w:left="5029" w:hanging="360"/>
      </w:pPr>
      <w:rPr>
        <w:rFonts w:ascii="Wingdings" w:hAnsi="Wingdings"/>
      </w:rPr>
    </w:lvl>
    <w:lvl w:ilvl="6">
      <w:numFmt w:val="bullet"/>
      <w:lvlText w:val=""/>
      <w:lvlJc w:val="left"/>
      <w:pPr>
        <w:ind w:left="5749" w:hanging="360"/>
      </w:pPr>
      <w:rPr>
        <w:rFonts w:ascii="Symbol" w:hAnsi="Symbol"/>
      </w:rPr>
    </w:lvl>
    <w:lvl w:ilvl="7">
      <w:numFmt w:val="bullet"/>
      <w:lvlText w:val="o"/>
      <w:lvlJc w:val="left"/>
      <w:pPr>
        <w:ind w:left="6469" w:hanging="360"/>
      </w:pPr>
      <w:rPr>
        <w:rFonts w:ascii="Courier New" w:hAnsi="Courier New" w:cs="Courier New"/>
      </w:rPr>
    </w:lvl>
    <w:lvl w:ilvl="8">
      <w:numFmt w:val="bullet"/>
      <w:lvlText w:val=""/>
      <w:lvlJc w:val="left"/>
      <w:pPr>
        <w:ind w:left="7189" w:hanging="360"/>
      </w:pPr>
      <w:rPr>
        <w:rFonts w:ascii="Wingdings" w:hAnsi="Wingdings"/>
      </w:rPr>
    </w:lvl>
  </w:abstractNum>
  <w:abstractNum w:abstractNumId="1" w15:restartNumberingAfterBreak="0">
    <w:nsid w:val="70BD4660"/>
    <w:multiLevelType w:val="multilevel"/>
    <w:tmpl w:val="18084236"/>
    <w:lvl w:ilvl="0">
      <w:numFmt w:val="bullet"/>
      <w:lvlText w:val="–"/>
      <w:lvlJc w:val="left"/>
      <w:pPr>
        <w:ind w:left="786" w:hanging="360"/>
      </w:pPr>
      <w:rPr>
        <w:rFonts w:ascii="Times New Roman" w:hAnsi="Times New Roman" w:cs="Times New Roman"/>
        <w:sz w:val="24"/>
        <w:szCs w:val="24"/>
      </w:rPr>
    </w:lvl>
    <w:lvl w:ilvl="1">
      <w:numFmt w:val="bullet"/>
      <w:lvlText w:val="o"/>
      <w:lvlJc w:val="left"/>
      <w:pPr>
        <w:ind w:left="2149" w:hanging="360"/>
      </w:pPr>
      <w:rPr>
        <w:rFonts w:ascii="Courier New" w:hAnsi="Courier New" w:cs="Courier New"/>
      </w:rPr>
    </w:lvl>
    <w:lvl w:ilvl="2">
      <w:numFmt w:val="bullet"/>
      <w:lvlText w:val=""/>
      <w:lvlJc w:val="left"/>
      <w:pPr>
        <w:ind w:left="2869" w:hanging="360"/>
      </w:pPr>
      <w:rPr>
        <w:rFonts w:ascii="Wingdings" w:hAnsi="Wingdings"/>
      </w:rPr>
    </w:lvl>
    <w:lvl w:ilvl="3">
      <w:numFmt w:val="bullet"/>
      <w:lvlText w:val=""/>
      <w:lvlJc w:val="left"/>
      <w:pPr>
        <w:ind w:left="3589" w:hanging="360"/>
      </w:pPr>
      <w:rPr>
        <w:rFonts w:ascii="Symbol" w:hAnsi="Symbol"/>
      </w:rPr>
    </w:lvl>
    <w:lvl w:ilvl="4">
      <w:numFmt w:val="bullet"/>
      <w:lvlText w:val="o"/>
      <w:lvlJc w:val="left"/>
      <w:pPr>
        <w:ind w:left="4309" w:hanging="360"/>
      </w:pPr>
      <w:rPr>
        <w:rFonts w:ascii="Courier New" w:hAnsi="Courier New" w:cs="Courier New"/>
      </w:rPr>
    </w:lvl>
    <w:lvl w:ilvl="5">
      <w:numFmt w:val="bullet"/>
      <w:lvlText w:val=""/>
      <w:lvlJc w:val="left"/>
      <w:pPr>
        <w:ind w:left="5029" w:hanging="360"/>
      </w:pPr>
      <w:rPr>
        <w:rFonts w:ascii="Wingdings" w:hAnsi="Wingdings"/>
      </w:rPr>
    </w:lvl>
    <w:lvl w:ilvl="6">
      <w:numFmt w:val="bullet"/>
      <w:lvlText w:val=""/>
      <w:lvlJc w:val="left"/>
      <w:pPr>
        <w:ind w:left="5749" w:hanging="360"/>
      </w:pPr>
      <w:rPr>
        <w:rFonts w:ascii="Symbol" w:hAnsi="Symbol"/>
      </w:rPr>
    </w:lvl>
    <w:lvl w:ilvl="7">
      <w:numFmt w:val="bullet"/>
      <w:lvlText w:val="o"/>
      <w:lvlJc w:val="left"/>
      <w:pPr>
        <w:ind w:left="6469" w:hanging="360"/>
      </w:pPr>
      <w:rPr>
        <w:rFonts w:ascii="Courier New" w:hAnsi="Courier New" w:cs="Courier New"/>
      </w:rPr>
    </w:lvl>
    <w:lvl w:ilvl="8">
      <w:numFmt w:val="bullet"/>
      <w:lvlText w:val=""/>
      <w:lvlJc w:val="left"/>
      <w:pPr>
        <w:ind w:left="7189" w:hanging="360"/>
      </w:pPr>
      <w:rPr>
        <w:rFonts w:ascii="Wingdings" w:hAnsi="Wingdings"/>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characterSpacingControl w:val="doNotCompress"/>
  <w:footnotePr>
    <w:footnote w:id="-1"/>
    <w:footnote w:id="0"/>
  </w:footnotePr>
  <w:endnotePr>
    <w:endnote w:id="-1"/>
    <w:endnote w:id="0"/>
  </w:endnotePr>
  <w:compat>
    <w:compatSetting w:name="compatibilityMode" w:uri="http://schemas.microsoft.com/office/word" w:val="12"/>
  </w:compat>
  <w:rsids>
    <w:rsidRoot w:val="00726A72"/>
    <w:rsid w:val="000156E2"/>
    <w:rsid w:val="00112BE4"/>
    <w:rsid w:val="001479FE"/>
    <w:rsid w:val="00503341"/>
    <w:rsid w:val="00523D74"/>
    <w:rsid w:val="005374A4"/>
    <w:rsid w:val="0059022C"/>
    <w:rsid w:val="00615965"/>
    <w:rsid w:val="006E37FC"/>
    <w:rsid w:val="00726A72"/>
    <w:rsid w:val="007C511B"/>
    <w:rsid w:val="007C7C59"/>
    <w:rsid w:val="00BB1B57"/>
    <w:rsid w:val="00D322A0"/>
    <w:rsid w:val="00E56540"/>
    <w:rsid w:val="00E66895"/>
    <w:rsid w:val="00EB0F20"/>
    <w:rsid w:val="00EE4AD9"/>
    <w:rsid w:val="00EF6721"/>
    <w:rsid w:val="00F26D4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3D4BD1D-0D15-4208-B724-6D23F72B5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pPr>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726A72"/>
    <w:pPr>
      <w:suppressAutoHyphens/>
    </w:pPr>
    <w:rPr>
      <w:rFonts w:ascii="Times New Roman" w:eastAsia="Times New Roman" w:hAnsi="Times New Roman"/>
    </w:rPr>
  </w:style>
  <w:style w:type="paragraph" w:styleId="1">
    <w:name w:val="heading 1"/>
    <w:basedOn w:val="a"/>
    <w:next w:val="a"/>
    <w:rsid w:val="00726A72"/>
    <w:pPr>
      <w:keepNext/>
      <w:jc w:val="center"/>
      <w:outlineLvl w:val="0"/>
    </w:pPr>
    <w:rPr>
      <w:sz w:val="24"/>
    </w:rPr>
  </w:style>
  <w:style w:type="paragraph" w:styleId="2">
    <w:name w:val="heading 2"/>
    <w:basedOn w:val="a"/>
    <w:next w:val="a"/>
    <w:rsid w:val="00726A72"/>
    <w:pPr>
      <w:keepNext/>
      <w:keepLines/>
      <w:spacing w:before="40"/>
      <w:outlineLvl w:val="1"/>
    </w:pPr>
    <w:rPr>
      <w:rFonts w:ascii="Cambria" w:hAnsi="Cambria"/>
      <w:color w:val="365F91"/>
      <w:sz w:val="26"/>
      <w:szCs w:val="26"/>
    </w:rPr>
  </w:style>
  <w:style w:type="paragraph" w:styleId="3">
    <w:name w:val="heading 3"/>
    <w:basedOn w:val="a"/>
    <w:next w:val="a"/>
    <w:rsid w:val="00726A72"/>
    <w:pPr>
      <w:keepNext/>
      <w:keepLines/>
      <w:jc w:val="center"/>
      <w:outlineLvl w:val="2"/>
    </w:pPr>
    <w:rPr>
      <w:b/>
      <w:bCs/>
      <w:color w:val="000000"/>
      <w:sz w:val="28"/>
    </w:rPr>
  </w:style>
  <w:style w:type="paragraph" w:styleId="4">
    <w:name w:val="heading 4"/>
    <w:basedOn w:val="a"/>
    <w:next w:val="a"/>
    <w:rsid w:val="00726A72"/>
    <w:pPr>
      <w:keepNext/>
      <w:keepLines/>
      <w:jc w:val="center"/>
      <w:outlineLvl w:val="3"/>
    </w:pPr>
    <w:rPr>
      <w:b/>
      <w:bCs/>
      <w:iCs/>
      <w:sz w:val="28"/>
    </w:rPr>
  </w:style>
  <w:style w:type="paragraph" w:styleId="5">
    <w:name w:val="heading 5"/>
    <w:basedOn w:val="a"/>
    <w:next w:val="a"/>
    <w:rsid w:val="00726A72"/>
    <w:pPr>
      <w:keepNext/>
      <w:keepLines/>
      <w:jc w:val="center"/>
      <w:outlineLvl w:val="4"/>
    </w:pPr>
    <w:rPr>
      <w:b/>
      <w:color w:val="000000"/>
      <w:sz w:val="28"/>
    </w:rPr>
  </w:style>
  <w:style w:type="paragraph" w:styleId="6">
    <w:name w:val="heading 6"/>
    <w:basedOn w:val="a"/>
    <w:next w:val="a"/>
    <w:rsid w:val="00726A72"/>
    <w:pPr>
      <w:keepNext/>
      <w:keepLines/>
      <w:spacing w:before="200"/>
      <w:outlineLvl w:val="5"/>
    </w:pPr>
    <w:rPr>
      <w:rFonts w:ascii="Cambria" w:hAnsi="Cambria"/>
      <w:i/>
      <w:iCs/>
      <w:color w:val="243F60"/>
    </w:rPr>
  </w:style>
  <w:style w:type="paragraph" w:styleId="7">
    <w:name w:val="heading 7"/>
    <w:basedOn w:val="a"/>
    <w:next w:val="a"/>
    <w:rsid w:val="00726A72"/>
    <w:pPr>
      <w:keepNext/>
      <w:keepLines/>
      <w:spacing w:before="200"/>
      <w:outlineLvl w:val="6"/>
    </w:pPr>
    <w:rPr>
      <w:rFonts w:ascii="Cambria" w:hAnsi="Cambria"/>
      <w:i/>
      <w:iCs/>
      <w:color w:val="40404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rsid w:val="00726A72"/>
    <w:rPr>
      <w:rFonts w:ascii="Times New Roman" w:eastAsia="Times New Roman" w:hAnsi="Times New Roman" w:cs="Times New Roman"/>
      <w:sz w:val="24"/>
      <w:szCs w:val="20"/>
      <w:lang w:eastAsia="ru-RU"/>
    </w:rPr>
  </w:style>
  <w:style w:type="paragraph" w:styleId="a3">
    <w:name w:val="header"/>
    <w:basedOn w:val="a"/>
    <w:rsid w:val="00726A72"/>
    <w:pPr>
      <w:tabs>
        <w:tab w:val="center" w:pos="4677"/>
        <w:tab w:val="right" w:pos="9355"/>
      </w:tabs>
    </w:pPr>
  </w:style>
  <w:style w:type="character" w:customStyle="1" w:styleId="a4">
    <w:name w:val="Верхний колонтитул Знак"/>
    <w:rsid w:val="00726A72"/>
    <w:rPr>
      <w:rFonts w:ascii="Times New Roman" w:eastAsia="Times New Roman" w:hAnsi="Times New Roman" w:cs="Times New Roman"/>
      <w:sz w:val="20"/>
      <w:szCs w:val="20"/>
      <w:lang w:eastAsia="ru-RU"/>
    </w:rPr>
  </w:style>
  <w:style w:type="paragraph" w:styleId="a5">
    <w:name w:val="footer"/>
    <w:basedOn w:val="a"/>
    <w:rsid w:val="00726A72"/>
    <w:pPr>
      <w:tabs>
        <w:tab w:val="center" w:pos="4677"/>
        <w:tab w:val="right" w:pos="9355"/>
      </w:tabs>
    </w:pPr>
  </w:style>
  <w:style w:type="character" w:customStyle="1" w:styleId="a6">
    <w:name w:val="Нижний колонтитул Знак"/>
    <w:rsid w:val="00726A72"/>
    <w:rPr>
      <w:rFonts w:ascii="Times New Roman" w:eastAsia="Times New Roman" w:hAnsi="Times New Roman" w:cs="Times New Roman"/>
      <w:sz w:val="20"/>
      <w:szCs w:val="20"/>
      <w:lang w:eastAsia="ru-RU"/>
    </w:rPr>
  </w:style>
  <w:style w:type="character" w:styleId="a7">
    <w:name w:val="page number"/>
    <w:basedOn w:val="a0"/>
    <w:rsid w:val="00726A72"/>
  </w:style>
  <w:style w:type="paragraph" w:customStyle="1" w:styleId="20">
    <w:name w:val="Стиль2"/>
    <w:basedOn w:val="a"/>
    <w:rsid w:val="00726A72"/>
    <w:pPr>
      <w:spacing w:line="192" w:lineRule="auto"/>
      <w:jc w:val="center"/>
    </w:pPr>
    <w:rPr>
      <w:b/>
      <w:sz w:val="18"/>
      <w:szCs w:val="18"/>
    </w:rPr>
  </w:style>
  <w:style w:type="character" w:styleId="a8">
    <w:name w:val="Emphasis"/>
    <w:rsid w:val="00726A72"/>
    <w:rPr>
      <w:i/>
      <w:iCs/>
    </w:rPr>
  </w:style>
  <w:style w:type="paragraph" w:styleId="a9">
    <w:name w:val="List Paragraph"/>
    <w:basedOn w:val="a"/>
    <w:rsid w:val="00726A72"/>
    <w:pPr>
      <w:ind w:left="720" w:firstLine="720"/>
      <w:jc w:val="both"/>
    </w:pPr>
    <w:rPr>
      <w:sz w:val="28"/>
    </w:rPr>
  </w:style>
  <w:style w:type="paragraph" w:customStyle="1" w:styleId="aa">
    <w:name w:val="!Обыч"/>
    <w:basedOn w:val="a"/>
    <w:rsid w:val="00726A72"/>
    <w:pPr>
      <w:widowControl w:val="0"/>
      <w:spacing w:before="60" w:line="300" w:lineRule="auto"/>
      <w:ind w:firstLine="567"/>
      <w:jc w:val="both"/>
    </w:pPr>
    <w:rPr>
      <w:color w:val="0000FF"/>
      <w:sz w:val="24"/>
      <w:szCs w:val="24"/>
      <w:lang w:bidi="ru-RU"/>
    </w:rPr>
  </w:style>
  <w:style w:type="character" w:customStyle="1" w:styleId="ab">
    <w:name w:val="!Обыч Знак"/>
    <w:rsid w:val="00726A72"/>
    <w:rPr>
      <w:rFonts w:ascii="Times New Roman" w:eastAsia="Times New Roman" w:hAnsi="Times New Roman" w:cs="Times New Roman"/>
      <w:color w:val="0000FF"/>
      <w:sz w:val="24"/>
      <w:szCs w:val="24"/>
      <w:lang w:eastAsia="ru-RU" w:bidi="ru-RU"/>
    </w:rPr>
  </w:style>
  <w:style w:type="paragraph" w:customStyle="1" w:styleId="Default">
    <w:name w:val="Default"/>
    <w:rsid w:val="00726A72"/>
    <w:pPr>
      <w:suppressAutoHyphens/>
      <w:autoSpaceDE w:val="0"/>
    </w:pPr>
    <w:rPr>
      <w:rFonts w:ascii="Times New Roman" w:eastAsia="Times New Roman" w:hAnsi="Times New Roman"/>
      <w:color w:val="000000"/>
      <w:sz w:val="24"/>
      <w:szCs w:val="24"/>
    </w:rPr>
  </w:style>
  <w:style w:type="paragraph" w:styleId="11">
    <w:name w:val="toc 1"/>
    <w:basedOn w:val="a"/>
    <w:next w:val="a"/>
    <w:uiPriority w:val="39"/>
    <w:rsid w:val="00726A72"/>
    <w:pPr>
      <w:jc w:val="both"/>
    </w:pPr>
    <w:rPr>
      <w:rFonts w:ascii="Liberation Serif" w:hAnsi="Liberation Serif" w:cs="Calibri Light"/>
      <w:bCs/>
      <w:sz w:val="28"/>
      <w:szCs w:val="24"/>
    </w:rPr>
  </w:style>
  <w:style w:type="paragraph" w:styleId="30">
    <w:name w:val="toc 3"/>
    <w:basedOn w:val="a"/>
    <w:next w:val="a"/>
    <w:autoRedefine/>
    <w:rsid w:val="00726A72"/>
    <w:pPr>
      <w:ind w:left="200"/>
    </w:pPr>
    <w:rPr>
      <w:rFonts w:ascii="Calibri" w:hAnsi="Calibri" w:cs="Calibri"/>
    </w:rPr>
  </w:style>
  <w:style w:type="character" w:styleId="ac">
    <w:name w:val="Strong"/>
    <w:rsid w:val="00726A72"/>
    <w:rPr>
      <w:b/>
      <w:bCs/>
    </w:rPr>
  </w:style>
  <w:style w:type="character" w:styleId="ad">
    <w:name w:val="Hyperlink"/>
    <w:uiPriority w:val="99"/>
    <w:rsid w:val="00726A72"/>
    <w:rPr>
      <w:color w:val="0000FF"/>
      <w:u w:val="single"/>
    </w:rPr>
  </w:style>
  <w:style w:type="character" w:customStyle="1" w:styleId="blk">
    <w:name w:val="blk"/>
    <w:basedOn w:val="a0"/>
    <w:rsid w:val="00726A72"/>
  </w:style>
  <w:style w:type="paragraph" w:styleId="ae">
    <w:name w:val="Balloon Text"/>
    <w:basedOn w:val="a"/>
    <w:rsid w:val="00726A72"/>
    <w:rPr>
      <w:rFonts w:ascii="Tahoma" w:hAnsi="Tahoma"/>
      <w:sz w:val="16"/>
      <w:szCs w:val="16"/>
    </w:rPr>
  </w:style>
  <w:style w:type="character" w:customStyle="1" w:styleId="af">
    <w:name w:val="Текст выноски Знак"/>
    <w:rsid w:val="00726A72"/>
    <w:rPr>
      <w:rFonts w:ascii="Tahoma" w:eastAsia="Times New Roman" w:hAnsi="Tahoma" w:cs="Tahoma"/>
      <w:sz w:val="16"/>
      <w:szCs w:val="16"/>
      <w:lang w:eastAsia="ru-RU"/>
    </w:rPr>
  </w:style>
  <w:style w:type="character" w:styleId="af0">
    <w:name w:val="annotation reference"/>
    <w:rsid w:val="00726A72"/>
    <w:rPr>
      <w:sz w:val="16"/>
      <w:szCs w:val="16"/>
    </w:rPr>
  </w:style>
  <w:style w:type="paragraph" w:styleId="af1">
    <w:name w:val="annotation text"/>
    <w:basedOn w:val="a"/>
    <w:rsid w:val="00726A72"/>
  </w:style>
  <w:style w:type="character" w:customStyle="1" w:styleId="af2">
    <w:name w:val="Текст примечания Знак"/>
    <w:rsid w:val="00726A72"/>
    <w:rPr>
      <w:rFonts w:ascii="Times New Roman" w:eastAsia="Times New Roman" w:hAnsi="Times New Roman"/>
    </w:rPr>
  </w:style>
  <w:style w:type="paragraph" w:styleId="af3">
    <w:name w:val="annotation subject"/>
    <w:basedOn w:val="af1"/>
    <w:next w:val="af1"/>
    <w:rsid w:val="00726A72"/>
    <w:rPr>
      <w:b/>
      <w:bCs/>
    </w:rPr>
  </w:style>
  <w:style w:type="character" w:customStyle="1" w:styleId="af4">
    <w:name w:val="Тема примечания Знак"/>
    <w:rsid w:val="00726A72"/>
    <w:rPr>
      <w:rFonts w:ascii="Times New Roman" w:eastAsia="Times New Roman" w:hAnsi="Times New Roman"/>
      <w:b/>
      <w:bCs/>
    </w:rPr>
  </w:style>
  <w:style w:type="paragraph" w:styleId="21">
    <w:name w:val="toc 2"/>
    <w:basedOn w:val="a"/>
    <w:next w:val="a"/>
    <w:autoRedefine/>
    <w:rsid w:val="00726A72"/>
    <w:pPr>
      <w:spacing w:before="240"/>
    </w:pPr>
    <w:rPr>
      <w:rFonts w:ascii="Calibri" w:hAnsi="Calibri" w:cs="Calibri"/>
      <w:b/>
      <w:bCs/>
    </w:rPr>
  </w:style>
  <w:style w:type="paragraph" w:styleId="af5">
    <w:name w:val="Body Text"/>
    <w:basedOn w:val="a"/>
    <w:rsid w:val="00726A72"/>
    <w:pPr>
      <w:jc w:val="center"/>
    </w:pPr>
    <w:rPr>
      <w:sz w:val="28"/>
      <w:lang w:eastAsia="ar-SA"/>
    </w:rPr>
  </w:style>
  <w:style w:type="character" w:customStyle="1" w:styleId="af6">
    <w:name w:val="Основной текст Знак"/>
    <w:rsid w:val="00726A72"/>
    <w:rPr>
      <w:rFonts w:ascii="Times New Roman" w:eastAsia="Times New Roman" w:hAnsi="Times New Roman"/>
      <w:sz w:val="28"/>
      <w:lang w:eastAsia="ar-SA"/>
    </w:rPr>
  </w:style>
  <w:style w:type="paragraph" w:styleId="af7">
    <w:name w:val="No Spacing"/>
    <w:rsid w:val="00726A72"/>
    <w:pPr>
      <w:suppressAutoHyphens/>
    </w:pPr>
    <w:rPr>
      <w:sz w:val="22"/>
      <w:szCs w:val="22"/>
      <w:lang w:eastAsia="en-US"/>
    </w:rPr>
  </w:style>
  <w:style w:type="character" w:customStyle="1" w:styleId="af8">
    <w:name w:val="Без интервала Знак"/>
    <w:rsid w:val="00726A72"/>
    <w:rPr>
      <w:sz w:val="22"/>
      <w:szCs w:val="22"/>
      <w:lang w:eastAsia="en-US" w:bidi="ar-SA"/>
    </w:rPr>
  </w:style>
  <w:style w:type="paragraph" w:customStyle="1" w:styleId="12">
    <w:name w:val="Раздел 1"/>
    <w:basedOn w:val="a"/>
    <w:rsid w:val="00726A72"/>
    <w:pPr>
      <w:ind w:left="170" w:right="170" w:firstLine="709"/>
      <w:jc w:val="center"/>
    </w:pPr>
    <w:rPr>
      <w:rFonts w:ascii="Arial" w:hAnsi="Arial" w:cs="Arial"/>
      <w:b/>
      <w:sz w:val="32"/>
      <w:szCs w:val="32"/>
    </w:rPr>
  </w:style>
  <w:style w:type="paragraph" w:styleId="af9">
    <w:name w:val="Plain Text"/>
    <w:basedOn w:val="a"/>
    <w:rsid w:val="00726A72"/>
    <w:rPr>
      <w:rFonts w:ascii="Courier New" w:eastAsia="SimSun" w:hAnsi="Courier New"/>
    </w:rPr>
  </w:style>
  <w:style w:type="character" w:customStyle="1" w:styleId="afa">
    <w:name w:val="Текст Знак"/>
    <w:rsid w:val="00726A72"/>
    <w:rPr>
      <w:rFonts w:ascii="Courier New" w:eastAsia="SimSun" w:hAnsi="Courier New"/>
    </w:rPr>
  </w:style>
  <w:style w:type="paragraph" w:customStyle="1" w:styleId="afb">
    <w:name w:val="Осн. текст"/>
    <w:basedOn w:val="a"/>
    <w:rsid w:val="00726A72"/>
    <w:pPr>
      <w:spacing w:after="120"/>
      <w:ind w:firstLine="709"/>
      <w:jc w:val="both"/>
    </w:pPr>
    <w:rPr>
      <w:sz w:val="24"/>
    </w:rPr>
  </w:style>
  <w:style w:type="character" w:customStyle="1" w:styleId="31">
    <w:name w:val="Осн. текст Знак3"/>
    <w:rsid w:val="00726A72"/>
    <w:rPr>
      <w:rFonts w:ascii="Times New Roman" w:eastAsia="Times New Roman" w:hAnsi="Times New Roman"/>
      <w:sz w:val="24"/>
    </w:rPr>
  </w:style>
  <w:style w:type="paragraph" w:customStyle="1" w:styleId="afc">
    <w:name w:val="шифр"/>
    <w:basedOn w:val="a"/>
    <w:rsid w:val="00726A72"/>
    <w:pPr>
      <w:spacing w:before="100" w:after="100"/>
    </w:pPr>
    <w:rPr>
      <w:sz w:val="24"/>
      <w:szCs w:val="24"/>
    </w:rPr>
  </w:style>
  <w:style w:type="paragraph" w:styleId="22">
    <w:name w:val="Body Text Indent 2"/>
    <w:basedOn w:val="a"/>
    <w:rsid w:val="00726A72"/>
    <w:pPr>
      <w:spacing w:after="120" w:line="480" w:lineRule="auto"/>
      <w:ind w:left="283"/>
    </w:pPr>
  </w:style>
  <w:style w:type="character" w:customStyle="1" w:styleId="23">
    <w:name w:val="Основной текст с отступом 2 Знак"/>
    <w:rsid w:val="00726A72"/>
    <w:rPr>
      <w:rFonts w:ascii="Times New Roman" w:eastAsia="Times New Roman" w:hAnsi="Times New Roman"/>
    </w:rPr>
  </w:style>
  <w:style w:type="paragraph" w:customStyle="1" w:styleId="headertext">
    <w:name w:val="headertext"/>
    <w:basedOn w:val="a"/>
    <w:rsid w:val="00726A72"/>
    <w:pPr>
      <w:spacing w:before="100" w:after="100"/>
    </w:pPr>
    <w:rPr>
      <w:sz w:val="24"/>
      <w:szCs w:val="24"/>
    </w:rPr>
  </w:style>
  <w:style w:type="character" w:customStyle="1" w:styleId="Heading1Char">
    <w:name w:val="Heading 1 Char"/>
    <w:rsid w:val="00726A72"/>
    <w:rPr>
      <w:rFonts w:ascii="Cambria" w:eastAsia="Times New Roman" w:hAnsi="Cambria" w:cs="Times New Roman"/>
      <w:b/>
      <w:bCs/>
      <w:kern w:val="3"/>
      <w:sz w:val="32"/>
      <w:szCs w:val="32"/>
      <w:lang w:eastAsia="en-US"/>
    </w:rPr>
  </w:style>
  <w:style w:type="paragraph" w:styleId="afd">
    <w:name w:val="Body Text Indent"/>
    <w:basedOn w:val="a"/>
    <w:rsid w:val="00726A72"/>
    <w:pPr>
      <w:spacing w:after="120"/>
      <w:ind w:left="283"/>
    </w:pPr>
  </w:style>
  <w:style w:type="character" w:customStyle="1" w:styleId="afe">
    <w:name w:val="Основной текст с отступом Знак"/>
    <w:rsid w:val="00726A72"/>
    <w:rPr>
      <w:rFonts w:ascii="Times New Roman" w:eastAsia="Times New Roman" w:hAnsi="Times New Roman"/>
    </w:rPr>
  </w:style>
  <w:style w:type="paragraph" w:customStyle="1" w:styleId="aff">
    <w:name w:val="текст"/>
    <w:basedOn w:val="22"/>
    <w:rsid w:val="00726A72"/>
    <w:pPr>
      <w:spacing w:after="0" w:line="360" w:lineRule="auto"/>
      <w:ind w:left="0" w:firstLine="851"/>
      <w:jc w:val="both"/>
    </w:pPr>
    <w:rPr>
      <w:sz w:val="28"/>
      <w:szCs w:val="28"/>
    </w:rPr>
  </w:style>
  <w:style w:type="character" w:customStyle="1" w:styleId="13">
    <w:name w:val="текст Знак1"/>
    <w:rsid w:val="00726A72"/>
    <w:rPr>
      <w:rFonts w:ascii="Times New Roman" w:eastAsia="Times New Roman" w:hAnsi="Times New Roman"/>
      <w:sz w:val="28"/>
      <w:szCs w:val="28"/>
    </w:rPr>
  </w:style>
  <w:style w:type="paragraph" w:customStyle="1" w:styleId="aff0">
    <w:name w:val="!Табл"/>
    <w:basedOn w:val="af5"/>
    <w:rsid w:val="00726A72"/>
    <w:rPr>
      <w:color w:val="0000FF"/>
      <w:sz w:val="24"/>
      <w:szCs w:val="22"/>
      <w:lang w:eastAsia="ru-RU"/>
    </w:rPr>
  </w:style>
  <w:style w:type="character" w:customStyle="1" w:styleId="aff1">
    <w:name w:val="!Табл Знак"/>
    <w:rsid w:val="00726A72"/>
    <w:rPr>
      <w:rFonts w:ascii="Times New Roman" w:eastAsia="Times New Roman" w:hAnsi="Times New Roman"/>
      <w:color w:val="0000FF"/>
      <w:sz w:val="24"/>
      <w:szCs w:val="22"/>
    </w:rPr>
  </w:style>
  <w:style w:type="character" w:customStyle="1" w:styleId="24">
    <w:name w:val="Заголовок 2 Знак"/>
    <w:rsid w:val="00726A72"/>
    <w:rPr>
      <w:rFonts w:ascii="Cambria" w:eastAsia="Times New Roman" w:hAnsi="Cambria" w:cs="Times New Roman"/>
      <w:color w:val="365F91"/>
      <w:sz w:val="26"/>
      <w:szCs w:val="26"/>
    </w:rPr>
  </w:style>
  <w:style w:type="paragraph" w:styleId="aff2">
    <w:name w:val="TOC Heading"/>
    <w:basedOn w:val="1"/>
    <w:next w:val="a"/>
    <w:rsid w:val="00726A72"/>
    <w:pPr>
      <w:keepLines/>
      <w:textAlignment w:val="auto"/>
    </w:pPr>
    <w:rPr>
      <w:b/>
      <w:sz w:val="28"/>
      <w:szCs w:val="32"/>
    </w:rPr>
  </w:style>
  <w:style w:type="character" w:customStyle="1" w:styleId="32">
    <w:name w:val="Заголовок 3 Знак"/>
    <w:basedOn w:val="a0"/>
    <w:rsid w:val="00726A72"/>
    <w:rPr>
      <w:rFonts w:ascii="Times New Roman" w:eastAsia="Times New Roman" w:hAnsi="Times New Roman" w:cs="Times New Roman"/>
      <w:b/>
      <w:bCs/>
      <w:color w:val="000000"/>
      <w:sz w:val="28"/>
    </w:rPr>
  </w:style>
  <w:style w:type="character" w:customStyle="1" w:styleId="40">
    <w:name w:val="Заголовок 4 Знак"/>
    <w:basedOn w:val="a0"/>
    <w:rsid w:val="00726A72"/>
    <w:rPr>
      <w:rFonts w:ascii="Times New Roman" w:eastAsia="Times New Roman" w:hAnsi="Times New Roman" w:cs="Times New Roman"/>
      <w:b/>
      <w:bCs/>
      <w:iCs/>
      <w:sz w:val="28"/>
    </w:rPr>
  </w:style>
  <w:style w:type="character" w:customStyle="1" w:styleId="50">
    <w:name w:val="Заголовок 5 Знак"/>
    <w:basedOn w:val="a0"/>
    <w:rsid w:val="00726A72"/>
    <w:rPr>
      <w:rFonts w:ascii="Times New Roman" w:eastAsia="Times New Roman" w:hAnsi="Times New Roman" w:cs="Times New Roman"/>
      <w:b/>
      <w:color w:val="000000"/>
      <w:sz w:val="28"/>
    </w:rPr>
  </w:style>
  <w:style w:type="character" w:styleId="aff3">
    <w:name w:val="Subtle Emphasis"/>
    <w:basedOn w:val="a0"/>
    <w:rsid w:val="00726A72"/>
    <w:rPr>
      <w:i/>
      <w:iCs/>
      <w:color w:val="808080"/>
    </w:rPr>
  </w:style>
  <w:style w:type="character" w:styleId="aff4">
    <w:name w:val="Intense Emphasis"/>
    <w:basedOn w:val="a0"/>
    <w:rsid w:val="00726A72"/>
    <w:rPr>
      <w:b/>
      <w:bCs/>
      <w:i/>
      <w:iCs/>
      <w:color w:val="4F81BD"/>
    </w:rPr>
  </w:style>
  <w:style w:type="paragraph" w:styleId="25">
    <w:name w:val="Quote"/>
    <w:basedOn w:val="a"/>
    <w:next w:val="a"/>
    <w:rsid w:val="00726A72"/>
    <w:rPr>
      <w:i/>
      <w:iCs/>
      <w:color w:val="000000"/>
    </w:rPr>
  </w:style>
  <w:style w:type="character" w:customStyle="1" w:styleId="26">
    <w:name w:val="Цитата 2 Знак"/>
    <w:basedOn w:val="a0"/>
    <w:rsid w:val="00726A72"/>
    <w:rPr>
      <w:rFonts w:ascii="Times New Roman" w:eastAsia="Times New Roman" w:hAnsi="Times New Roman"/>
      <w:i/>
      <w:iCs/>
      <w:color w:val="000000"/>
    </w:rPr>
  </w:style>
  <w:style w:type="character" w:customStyle="1" w:styleId="60">
    <w:name w:val="Заголовок 6 Знак"/>
    <w:basedOn w:val="a0"/>
    <w:rsid w:val="00726A72"/>
    <w:rPr>
      <w:rFonts w:ascii="Cambria" w:eastAsia="Times New Roman" w:hAnsi="Cambria" w:cs="Times New Roman"/>
      <w:i/>
      <w:iCs/>
      <w:color w:val="243F60"/>
    </w:rPr>
  </w:style>
  <w:style w:type="character" w:customStyle="1" w:styleId="70">
    <w:name w:val="Заголовок 7 Знак"/>
    <w:basedOn w:val="a0"/>
    <w:rsid w:val="00726A72"/>
    <w:rPr>
      <w:rFonts w:ascii="Cambria" w:eastAsia="Times New Roman" w:hAnsi="Cambria" w:cs="Times New Roman"/>
      <w:i/>
      <w:iCs/>
      <w:color w:val="404040"/>
    </w:rPr>
  </w:style>
  <w:style w:type="paragraph" w:customStyle="1" w:styleId="aff5">
    <w:name w:val="Для ППТ"/>
    <w:basedOn w:val="Default"/>
    <w:autoRedefine/>
    <w:rsid w:val="00726A72"/>
    <w:pPr>
      <w:ind w:firstLine="709"/>
      <w:jc w:val="both"/>
    </w:pPr>
    <w:rPr>
      <w:rFonts w:ascii="Liberation Serif" w:hAnsi="Liberation Serif" w:cs="Liberation Serif"/>
      <w:bCs/>
      <w:color w:val="auto"/>
      <w:sz w:val="28"/>
      <w:szCs w:val="28"/>
    </w:rPr>
  </w:style>
  <w:style w:type="character" w:customStyle="1" w:styleId="Bodytext212ptBold">
    <w:name w:val="Body text (2) + 12 pt;Bold"/>
    <w:rsid w:val="00726A72"/>
    <w:rPr>
      <w:rFonts w:ascii="Times New Roman" w:eastAsia="Times New Roman" w:hAnsi="Times New Roman" w:cs="Times New Roman"/>
      <w:b/>
      <w:bCs/>
      <w:i w:val="0"/>
      <w:iCs w:val="0"/>
      <w:strike w:val="0"/>
      <w:dstrike w:val="0"/>
      <w:color w:val="000000"/>
      <w:spacing w:val="0"/>
      <w:w w:val="100"/>
      <w:position w:val="0"/>
      <w:sz w:val="24"/>
      <w:szCs w:val="24"/>
      <w:u w:val="none"/>
      <w:vertAlign w:val="baseline"/>
      <w:lang w:val="ru-RU" w:eastAsia="ru-RU" w:bidi="ru-RU"/>
    </w:rPr>
  </w:style>
  <w:style w:type="paragraph" w:styleId="41">
    <w:name w:val="toc 4"/>
    <w:basedOn w:val="a"/>
    <w:next w:val="a"/>
    <w:autoRedefine/>
    <w:rsid w:val="00726A72"/>
    <w:pPr>
      <w:ind w:left="400"/>
    </w:pPr>
    <w:rPr>
      <w:rFonts w:ascii="Calibri" w:hAnsi="Calibri" w:cs="Calibri"/>
    </w:rPr>
  </w:style>
  <w:style w:type="paragraph" w:styleId="51">
    <w:name w:val="toc 5"/>
    <w:basedOn w:val="a"/>
    <w:next w:val="a"/>
    <w:autoRedefine/>
    <w:rsid w:val="00726A72"/>
    <w:pPr>
      <w:ind w:left="600"/>
    </w:pPr>
    <w:rPr>
      <w:rFonts w:ascii="Calibri" w:hAnsi="Calibri" w:cs="Calibri"/>
    </w:rPr>
  </w:style>
  <w:style w:type="paragraph" w:styleId="61">
    <w:name w:val="toc 6"/>
    <w:basedOn w:val="a"/>
    <w:next w:val="a"/>
    <w:autoRedefine/>
    <w:rsid w:val="00726A72"/>
    <w:pPr>
      <w:ind w:left="800"/>
    </w:pPr>
    <w:rPr>
      <w:rFonts w:ascii="Calibri" w:hAnsi="Calibri" w:cs="Calibri"/>
    </w:rPr>
  </w:style>
  <w:style w:type="paragraph" w:styleId="71">
    <w:name w:val="toc 7"/>
    <w:basedOn w:val="a"/>
    <w:next w:val="a"/>
    <w:autoRedefine/>
    <w:rsid w:val="00726A72"/>
    <w:pPr>
      <w:ind w:left="1000"/>
    </w:pPr>
    <w:rPr>
      <w:rFonts w:ascii="Calibri" w:hAnsi="Calibri" w:cs="Calibri"/>
    </w:rPr>
  </w:style>
  <w:style w:type="paragraph" w:styleId="8">
    <w:name w:val="toc 8"/>
    <w:basedOn w:val="a"/>
    <w:next w:val="a"/>
    <w:autoRedefine/>
    <w:rsid w:val="00726A72"/>
    <w:pPr>
      <w:ind w:left="1200"/>
    </w:pPr>
    <w:rPr>
      <w:rFonts w:ascii="Calibri" w:hAnsi="Calibri" w:cs="Calibri"/>
    </w:rPr>
  </w:style>
  <w:style w:type="paragraph" w:styleId="9">
    <w:name w:val="toc 9"/>
    <w:basedOn w:val="a"/>
    <w:next w:val="a"/>
    <w:autoRedefine/>
    <w:rsid w:val="00726A72"/>
    <w:pPr>
      <w:ind w:left="1400"/>
    </w:pPr>
    <w:rPr>
      <w:rFonts w:ascii="Calibri" w:hAnsi="Calibri" w:cs="Calibri"/>
    </w:rPr>
  </w:style>
  <w:style w:type="character" w:customStyle="1" w:styleId="searchresult">
    <w:name w:val="search_result"/>
    <w:basedOn w:val="a0"/>
    <w:rsid w:val="00726A72"/>
  </w:style>
  <w:style w:type="paragraph" w:customStyle="1" w:styleId="TableParagraph">
    <w:name w:val="Table Paragraph"/>
    <w:basedOn w:val="a"/>
    <w:rsid w:val="00726A72"/>
    <w:pPr>
      <w:autoSpaceDE w:val="0"/>
      <w:spacing w:line="191" w:lineRule="exact"/>
      <w:ind w:left="46"/>
      <w:textAlignment w:val="auto"/>
    </w:pPr>
    <w:rPr>
      <w:rFonts w:eastAsia="Calibri"/>
      <w:sz w:val="24"/>
      <w:szCs w:val="24"/>
    </w:rPr>
  </w:style>
  <w:style w:type="character" w:customStyle="1" w:styleId="title-link">
    <w:name w:val="title-link"/>
    <w:basedOn w:val="a0"/>
    <w:rsid w:val="00726A72"/>
  </w:style>
  <w:style w:type="paragraph" w:styleId="aff6">
    <w:name w:val="Block Text"/>
    <w:basedOn w:val="a"/>
    <w:rsid w:val="00726A72"/>
    <w:pPr>
      <w:ind w:left="1134" w:right="1134"/>
      <w:jc w:val="center"/>
      <w:textAlignment w:val="auto"/>
    </w:pPr>
    <w:rPr>
      <w:rFonts w:ascii="TimesET" w:hAnsi="TimesET"/>
      <w:b/>
      <w:spacing w:val="6"/>
      <w:sz w:val="36"/>
    </w:rPr>
  </w:style>
  <w:style w:type="character" w:customStyle="1" w:styleId="aff7">
    <w:name w:val="Цитата Знак"/>
    <w:basedOn w:val="a0"/>
    <w:rsid w:val="00726A72"/>
    <w:rPr>
      <w:rFonts w:ascii="TimesET" w:eastAsia="Times New Roman" w:hAnsi="TimesET"/>
      <w:b/>
      <w:spacing w:val="6"/>
      <w:sz w:val="36"/>
    </w:rPr>
  </w:style>
  <w:style w:type="character" w:customStyle="1" w:styleId="14">
    <w:name w:val="Основной текст Знак1"/>
    <w:rsid w:val="00726A72"/>
    <w:rPr>
      <w:rFonts w:ascii="Arial" w:hAnsi="Arial" w:cs="Arial"/>
      <w:sz w:val="22"/>
      <w:szCs w:val="22"/>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3D2FAB-E4B3-4829-85D4-C5D501E5FB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TotalTime>
  <Pages>23</Pages>
  <Words>6745</Words>
  <Characters>38449</Characters>
  <Application>Microsoft Office Word</Application>
  <DocSecurity>0</DocSecurity>
  <Lines>320</Lines>
  <Paragraphs>90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45104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Наталья Сергеевна Каштанова</dc:creator>
  <cp:lastModifiedBy>Лебедева Анжела Аркадьевна</cp:lastModifiedBy>
  <cp:revision>12</cp:revision>
  <cp:lastPrinted>2024-10-11T04:52:00Z</cp:lastPrinted>
  <dcterms:created xsi:type="dcterms:W3CDTF">2024-10-03T09:54:00Z</dcterms:created>
  <dcterms:modified xsi:type="dcterms:W3CDTF">2024-10-11T04:52:00Z</dcterms:modified>
</cp:coreProperties>
</file>