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AAA" w:rsidRPr="006826E1" w:rsidRDefault="00562AAA" w:rsidP="006826E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</w:rPr>
      </w:pPr>
      <w:r w:rsidRPr="006826E1">
        <w:rPr>
          <w:rFonts w:ascii="Times New Roman" w:hAnsi="Times New Roman"/>
          <w:b/>
          <w:bCs/>
          <w:kern w:val="36"/>
          <w:sz w:val="48"/>
          <w:szCs w:val="48"/>
        </w:rPr>
        <w:t>Извещение</w:t>
      </w:r>
    </w:p>
    <w:p w:rsidR="00562AAA" w:rsidRPr="006826E1" w:rsidRDefault="00562AAA" w:rsidP="006826E1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</w:rPr>
      </w:pPr>
      <w:r w:rsidRPr="006826E1">
        <w:rPr>
          <w:rFonts w:ascii="Times New Roman" w:hAnsi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62AAA" w:rsidRPr="006826E1" w:rsidRDefault="00562AAA" w:rsidP="006826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0362300204513000001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оказание услуг по организации и обеспечению питанием детей и подростков в летнем городском оздоровительном лагере с дневным пребыванием детей на базе МБОУ ООШ № 9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62AAA" w:rsidRPr="006826E1" w:rsidRDefault="00562AAA" w:rsidP="006826E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6826E1">
        <w:rPr>
          <w:rFonts w:ascii="Times New Roman" w:hAnsi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основная общеобразовательная школа № 9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624980, Свердловская обл, Серов г, Вальцовщиков, 22, -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624980, Свердловская обл, Серов г, Вальцовщиков, 22, - </w:t>
            </w:r>
          </w:p>
        </w:tc>
      </w:tr>
    </w:tbl>
    <w:p w:rsidR="00562AAA" w:rsidRPr="006826E1" w:rsidRDefault="00562AAA" w:rsidP="006826E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6826E1">
        <w:rPr>
          <w:rFonts w:ascii="Times New Roman" w:hAnsi="Times New Roman"/>
          <w:b/>
          <w:bCs/>
          <w:sz w:val="27"/>
          <w:szCs w:val="27"/>
        </w:rPr>
        <w:t>Контактная информация</w:t>
      </w:r>
    </w:p>
    <w:p w:rsidR="00562AAA" w:rsidRPr="006826E1" w:rsidRDefault="00562AAA" w:rsidP="006826E1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</w:rPr>
      </w:pPr>
      <w:r w:rsidRPr="006826E1">
        <w:rPr>
          <w:rFonts w:ascii="Times New Roman" w:hAnsi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624980, Свердловская обл, Серов г, Вальцовщиков, 22, -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scool9@list.ru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+7 (34385) 73343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+7 (34385) 73343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Зыкина Наталья Николаевна </w:t>
            </w:r>
          </w:p>
        </w:tc>
      </w:tr>
    </w:tbl>
    <w:p w:rsidR="00562AAA" w:rsidRPr="006826E1" w:rsidRDefault="00562AAA" w:rsidP="006826E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6826E1">
        <w:rPr>
          <w:rFonts w:ascii="Times New Roman" w:hAnsi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оказание услуг по организации и обеспечению питанием детей и подростков в летнем городском оздоровительном лагере с дневным пребыванием детей на базе МБОУ ООШ № 9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>198 677,46</w:t>
            </w:r>
            <w:r w:rsidRPr="006826E1">
              <w:rPr>
                <w:rFonts w:ascii="Times New Roman" w:hAnsi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Обоснованием максимальной цены гражданско-правового являются: 1) стоимость питания в день в сумме 117,42 рублей на одного ребенка в день, утвержденная постановлением администрации Серовского городского округа от 16.04.2012г. № 594 «Об обеспечении проведения оздоровительной кампании на территории Серовском городском округе в 2013 году», 2) продолжительность одной оздоровительной смены в период летних каникул, 21 календарных дня, утвержденная постановлением администрации Серовского городского округа 16.04.2013г. № 594 «Об обеспечении проведения оздоровительной кампании на территории Серовского городского округа в 2013 году», и СанПиН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каникул»; 3) количество детей и подростков, планируемых для оздоровления и отдыха в летнем городском оздоровительном лагере в МБОУ ООШ №9, утвержденное постановлением администрации Серовского городского округа от 16.04.2013г. № 594 «Об обеспечении проведения оздоровительной кампании на территории Серовского городского округа в 2013 году» Расчет максимальной цены гражданско-правового договора: Количество детей Стоимость питания за смену (руб.) Продолжительность смены (количество дней) Количество дней для организации питания детей в 1 смену Количество смен Общая стоимость (руб.) 94 2113,59 21 18 1 198677,46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расходы на уплату расходов, связанных с исполнением договора, на уплату налогов, в том числе НДС, иные обязательные платежи, проценты инфляции, расходы на закупку, доставку, погрузку, разгрузку продуктов питания.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>5520107 Услуги столовых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Услуги по организации и обеспечению питанием детей должны быть оказаны в соответствии с количеством детей, посещающих городской оздоровительный лагерь с дневным пребыванием детей (максимальное количество детей и подростков 94 человека в день), в соответствии с постановлением администрации Серовского городского округа от 16.04.2013г. № 594 «Об обеспечении проведения оздоровительной кампании на территории Серовского городского округа в 2013году», приказа отраслевого органа администрации Серовского городского округа Управление образования от 26.04.2013г.№51 «Об организации проведения оздоровительной кампании в летний период на базе муниципальных образовательных учреждений», постановлением Региональной энергетической комиссии Свердловской области от 10 декабря 2008 г. N 158-ПК "Об утверждении предельных размеров наценок на продукцию (товары), реализуемую в организациях общественного питания при общеобразовательных учреждениях, профтехучилищах, средних специальных и высших учебных заведениях". Оказываемые услуги должны соответствовать требованиям ГОСТа, СанПиН. Предоставляемые услуги должны соответствовать СанПиН №2.3.6.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 СанПиН 1.1.1058-01 «Организация и проведение производственного контроля за соблюдением санитарных правил и выполнение санитарно-эпидемиологических мероприятий»;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СанПиН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каникул». Исполнитель обязан проводить ежедневно бракераж пищи с участием медицинского работника школы, в соответствии с установочными нормами, обеспечить школьную столовую необходимым сырьем, полуфабрикатами, обеспечить строгое соблюдение правил приемки поступающих полуфабрикатов и сырья, требований к кулинарной обработке пищевых продуктов, надлежащее санитарное содержание производственных помещений, оборудования, инвентаря, предоставлять Заказчику документы, подтверждающие расход денежных средств на питание детей, не допускать действий, приводящих к ухудшению качественных характеристик оборудования и другого имущества, переданного ему Заказчиком; соблюдать технические, санитарные, пожарные и иные нормы при использовании оборудования и иного имущества; своевременно и за свой счет производить текущий ремонт предоставленного оборудования, весоизмерительных приборов; соблюдать предельные размеры наценок на продукцию (товары), установленные законодательством РФ и Свердловской области; соблюдать установленные законодательством РФ и Свердловской области нормы питания для детей, согласно их возрасту. Услуги по организации и обеспечением питанием детей и подростков должны соответствовать заданию (Приложение №2), являющемуся неотъемлемой частью настоящего извещения. </w:t>
            </w:r>
          </w:p>
        </w:tc>
      </w:tr>
    </w:tbl>
    <w:p w:rsidR="00562AAA" w:rsidRPr="006826E1" w:rsidRDefault="00562AAA" w:rsidP="006826E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6826E1">
        <w:rPr>
          <w:rFonts w:ascii="Times New Roman" w:hAnsi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624980, Свердловская обл, Серов г, Вальцовщиков, 22, -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услуги по организации и обеспечением питанием детей оказываются в течение 1 смены: 21 календарного дня (18 рабочих дней в июне) с момента подписания договора.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безналичный расчет, 30% от стоимости договора – в течение 10 банковских дней с момента подписания договора, остальные 70% - в течение 10 банковских дней с момента оказания услуг по организации питания детей, после подписания акта приемки-сдачи оказанных услуг и предоставления Исполнителем бухгалтерской и отчетной документации использования полученных средств ранее по договору, на основании счета-фактуры. </w:t>
            </w:r>
          </w:p>
        </w:tc>
      </w:tr>
    </w:tbl>
    <w:p w:rsidR="00562AAA" w:rsidRPr="006826E1" w:rsidRDefault="00562AAA" w:rsidP="006826E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6826E1">
        <w:rPr>
          <w:rFonts w:ascii="Times New Roman" w:hAnsi="Times New Roman"/>
          <w:b/>
          <w:bCs/>
          <w:sz w:val="27"/>
          <w:szCs w:val="27"/>
        </w:rPr>
        <w:t>Особенности размещения заказа</w:t>
      </w:r>
    </w:p>
    <w:p w:rsidR="00562AAA" w:rsidRPr="006826E1" w:rsidRDefault="00562AAA" w:rsidP="006826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26E1">
        <w:rPr>
          <w:rFonts w:ascii="Times New Roman" w:hAnsi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2AAA" w:rsidRPr="006826E1" w:rsidRDefault="00562AAA" w:rsidP="006826E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6826E1">
        <w:rPr>
          <w:rFonts w:ascii="Times New Roman" w:hAnsi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906 0702 5240200 612 102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бюджет Серовского городского округа, областной бюджет. </w:t>
            </w:r>
          </w:p>
        </w:tc>
      </w:tr>
    </w:tbl>
    <w:p w:rsidR="00562AAA" w:rsidRPr="006826E1" w:rsidRDefault="00562AAA" w:rsidP="006826E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6826E1">
        <w:rPr>
          <w:rFonts w:ascii="Times New Roman" w:hAnsi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1"/>
        <w:gridCol w:w="7134"/>
      </w:tblGrid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624980, Свердловская обл, Серов г, Вальцовщиков, 22, -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13.05.2013 09:00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17.05.2013 17:00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Требования к форме котировочной заявки указаны в Приложении 1, являющимся неотъемлемой частью котировочной документации (прилагается). При этом котировочная заявка должна быть подписана в соответствии с требованиями действующего законодательства Российской Федерации, и должна содержать оригинал подписи участника размещения заказа. </w:t>
            </w:r>
          </w:p>
        </w:tc>
      </w:tr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62AAA" w:rsidRPr="006826E1" w:rsidRDefault="00562AAA" w:rsidP="006826E1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59"/>
        <w:gridCol w:w="7076"/>
      </w:tblGrid>
      <w:tr w:rsidR="00562AAA" w:rsidRPr="00A160E6" w:rsidTr="006826E1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</w:tcPr>
          <w:p w:rsidR="00562AAA" w:rsidRPr="006826E1" w:rsidRDefault="00562AAA" w:rsidP="00682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6E1">
              <w:rPr>
                <w:rFonts w:ascii="Times New Roman" w:hAnsi="Times New Roman"/>
                <w:sz w:val="24"/>
                <w:szCs w:val="24"/>
              </w:rPr>
              <w:t xml:space="preserve">13.05.2013 </w:t>
            </w:r>
          </w:p>
        </w:tc>
      </w:tr>
    </w:tbl>
    <w:p w:rsidR="00562AAA" w:rsidRDefault="00562AAA"/>
    <w:sectPr w:rsidR="00562AAA" w:rsidSect="00BF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6E1"/>
    <w:rsid w:val="00562AAA"/>
    <w:rsid w:val="006826E1"/>
    <w:rsid w:val="006F4B6D"/>
    <w:rsid w:val="007C2F9B"/>
    <w:rsid w:val="00A160E6"/>
    <w:rsid w:val="00B539F3"/>
    <w:rsid w:val="00BF3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4E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6826E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826E1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6826E1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6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5</Pages>
  <Words>1269</Words>
  <Characters>7237</Characters>
  <Application>Microsoft Office Outlook</Application>
  <DocSecurity>0</DocSecurity>
  <Lines>0</Lines>
  <Paragraphs>0</Paragraphs>
  <ScaleCrop>false</ScaleCrop>
  <Company>МОУ ООШ №9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Пользователь</dc:creator>
  <cp:keywords/>
  <dc:description/>
  <cp:lastModifiedBy>Пользователь</cp:lastModifiedBy>
  <cp:revision>2</cp:revision>
  <dcterms:created xsi:type="dcterms:W3CDTF">2013-05-13T04:12:00Z</dcterms:created>
  <dcterms:modified xsi:type="dcterms:W3CDTF">2013-05-13T04:12:00Z</dcterms:modified>
</cp:coreProperties>
</file>