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620"/>
        <w:gridCol w:w="1800"/>
        <w:gridCol w:w="6840"/>
        <w:gridCol w:w="1131"/>
      </w:tblGrid>
      <w:tr w:rsidR="003338E7" w:rsidRPr="00AE4F93" w:rsidTr="00AE4F93">
        <w:tc>
          <w:tcPr>
            <w:tcW w:w="620" w:type="dxa"/>
            <w:vAlign w:val="center"/>
          </w:tcPr>
          <w:p w:rsidR="003338E7" w:rsidRPr="00AE4F93" w:rsidRDefault="003338E7" w:rsidP="00AE4F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№ п.п.</w:t>
            </w:r>
          </w:p>
        </w:tc>
        <w:tc>
          <w:tcPr>
            <w:tcW w:w="1800" w:type="dxa"/>
            <w:vAlign w:val="center"/>
          </w:tcPr>
          <w:p w:rsidR="003338E7" w:rsidRPr="00AE4F93" w:rsidRDefault="003338E7" w:rsidP="00AE4F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840" w:type="dxa"/>
            <w:vAlign w:val="center"/>
          </w:tcPr>
          <w:p w:rsidR="003338E7" w:rsidRPr="00AE4F93" w:rsidRDefault="003338E7" w:rsidP="00AE4F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Описание</w:t>
            </w:r>
          </w:p>
        </w:tc>
        <w:tc>
          <w:tcPr>
            <w:tcW w:w="1131" w:type="dxa"/>
            <w:vAlign w:val="center"/>
          </w:tcPr>
          <w:p w:rsidR="003338E7" w:rsidRPr="00AE4F93" w:rsidRDefault="003338E7" w:rsidP="00AE4F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Количество</w:t>
            </w:r>
          </w:p>
          <w:p w:rsidR="003338E7" w:rsidRPr="00AE4F93" w:rsidRDefault="003338E7" w:rsidP="00AE4F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штук</w:t>
            </w:r>
          </w:p>
        </w:tc>
      </w:tr>
      <w:tr w:rsidR="003338E7" w:rsidRPr="00AE4F93" w:rsidTr="00AE4F93"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Компьютер учителя в сборе на базе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core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5 или аналоги</w:t>
            </w:r>
          </w:p>
        </w:tc>
        <w:tc>
          <w:tcPr>
            <w:tcW w:w="6840" w:type="dxa"/>
          </w:tcPr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Процессор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Intel Core i5-2300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Ядро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ab/>
              <w:t>Sandy Bridge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Тип разъема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Socket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1155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Тактовая частота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2.80 ГГц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Технология изготовления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32 нм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Частота системной шины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5000 МГц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Число ядер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4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Кэш L1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3 x 64 Кб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Кэш L2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4 x 256 Кб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Кэш L3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6144 Кб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Встроенный графический контроллер Intel HD Graphics 2000</w:t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Мат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плата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ASRock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Z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77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Extreme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4</w:t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Тип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разъема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процессора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ab/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Socket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1155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ab/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Чипсет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ab/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Intel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Z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77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ab/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Системная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шина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ab/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Direct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Media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Interface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DMI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2.0),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Intel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FDI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Оперативная память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4 x DDR3 DIMM SDRAM 240-pin 1.5В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Поддержка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Intel Extreme Memory Profile (XMP)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Звук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8-канальный на базе Realtek ALC898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Сеть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10/100/1000 Мбит/с на базе Broadcom BCM57781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Слоты расширения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2 x PCI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2 x PCI-E x1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2 x PCI-E x16 Одновременно два PCI-E x16 работают в режиме х8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Два слота PCI-E x16 поддерживают стандарт PCI Express 3.0 при установке процесс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о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ра Ivy Bridge</w:t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Поддержка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ATI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CrossFireX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Quad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) /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NVIDIA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SLI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Quad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sv-SE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sv-SE"/>
              </w:rPr>
              <w:t>4 x SATA II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sv-SE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sv-SE"/>
              </w:rPr>
              <w:t>4 x SATA III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sv-SE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sv-SE"/>
              </w:rPr>
              <w:t>RAID: 0, 1, 5, 10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sv-SE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Разъемы</w:t>
            </w:r>
            <w:r w:rsidRPr="00AE4F93">
              <w:rPr>
                <w:rFonts w:ascii="Times New Roman" w:hAnsi="Times New Roman"/>
                <w:sz w:val="18"/>
                <w:szCs w:val="18"/>
                <w:lang w:val="sv-SE"/>
              </w:rPr>
              <w:t xml:space="preserve"> USB</w:t>
            </w:r>
            <w:r w:rsidRPr="00AE4F93">
              <w:rPr>
                <w:rFonts w:ascii="Times New Roman" w:hAnsi="Times New Roman"/>
                <w:sz w:val="18"/>
                <w:szCs w:val="18"/>
                <w:lang w:val="sv-SE"/>
              </w:rPr>
              <w:tab/>
              <w:t xml:space="preserve">8 x USB 2.0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Всего</w:t>
            </w:r>
            <w:r w:rsidRPr="00AE4F93">
              <w:rPr>
                <w:rFonts w:ascii="Times New Roman" w:hAnsi="Times New Roman"/>
                <w:sz w:val="18"/>
                <w:szCs w:val="18"/>
                <w:lang w:val="sv-SE"/>
              </w:rPr>
              <w:t xml:space="preserve"> (2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разъема</w:t>
            </w:r>
            <w:r w:rsidRPr="00AE4F93">
              <w:rPr>
                <w:rFonts w:ascii="Times New Roman" w:hAnsi="Times New Roman"/>
                <w:sz w:val="18"/>
                <w:szCs w:val="18"/>
                <w:lang w:val="sv-SE"/>
              </w:rPr>
              <w:t xml:space="preserve"> USB 2.0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на</w:t>
            </w:r>
            <w:r w:rsidRPr="00AE4F93">
              <w:rPr>
                <w:rFonts w:ascii="Times New Roman" w:hAnsi="Times New Roman"/>
                <w:sz w:val="18"/>
                <w:szCs w:val="18"/>
                <w:lang w:val="sv-SE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панели</w:t>
            </w:r>
            <w:r w:rsidRPr="00AE4F93">
              <w:rPr>
                <w:rFonts w:ascii="Times New Roman" w:hAnsi="Times New Roman"/>
                <w:sz w:val="18"/>
                <w:szCs w:val="18"/>
                <w:lang w:val="sv-SE"/>
              </w:rPr>
              <w:t xml:space="preserve"> I/O)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6 x USB 3.0 Всего (4 разъема USB 3.0 на панели I/O)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Видеоразъемы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 x VGA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DVI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HDMI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Разъемы на панели I/O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Один разъём RJ-45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Один порт eSATA (6 Гб/c)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Один оптический разъём S/PDIF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Один комбинированный разъём PS/2 для клавиатуры или мыши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5 аудиоразъемов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Разъемы на материнской плате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Один коннектор SPDIF out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Один коннектор последовательного порта (COM)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Разъем питания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24-pin+8-pin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Дополнительно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Система питания 8 + 4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Форм-фактор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ATX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Беспроводная сетевая карта ASUS PCE-N15 Wireless PCI-E card 802.11n 300Mbps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Поддерживаемые стандарты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• 802.11b/g/n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Режимы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• Точка доступа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Характеристики беспроводного соединения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• Скорость Wi-Fi: до 300 Мбит/сек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• Рабочие частоты Wi-Fi: 2.4 ГГц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• Мощность передатчика: до 19 dBm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Безопасность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• Шифрование: 64-бит WEP, 128-бит WEP, WPA2-PSK, WPA-PSK, WPS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Порты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Краткое описание: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• Два разъема SMA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Подробное описание: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• Разъем для внешней антенны: SMA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• Интерфейс подключения: PCI Express</w:t>
            </w:r>
          </w:p>
          <w:p w:rsidR="003338E7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Управление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• Через программное обеспечение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Физические характеристики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• Две съемные антенны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• Индикаторы: питание, активность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• От шины PCI Express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• Размеры устройства: </w:t>
            </w:r>
            <w:smartTag w:uri="urn:schemas-microsoft-com:office:smarttags" w:element="metricconverter">
              <w:smartTagPr>
                <w:attr w:name="ProductID" w:val="120.5 мм"/>
              </w:smartTagPr>
              <w:r w:rsidRPr="00AE4F93">
                <w:rPr>
                  <w:rFonts w:ascii="Times New Roman" w:hAnsi="Times New Roman"/>
                  <w:sz w:val="18"/>
                  <w:szCs w:val="18"/>
                </w:rPr>
                <w:t>120.5 мм</w:t>
              </w:r>
            </w:smartTag>
            <w:r w:rsidRPr="00AE4F93">
              <w:rPr>
                <w:rFonts w:ascii="Times New Roman" w:hAnsi="Times New Roman"/>
                <w:sz w:val="18"/>
                <w:szCs w:val="18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21.6 мм"/>
              </w:smartTagPr>
              <w:r w:rsidRPr="00AE4F93">
                <w:rPr>
                  <w:rFonts w:ascii="Times New Roman" w:hAnsi="Times New Roman"/>
                  <w:sz w:val="18"/>
                  <w:szCs w:val="18"/>
                </w:rPr>
                <w:t>21.6 мм</w:t>
              </w:r>
            </w:smartTag>
            <w:r w:rsidRPr="00AE4F93">
              <w:rPr>
                <w:rFonts w:ascii="Times New Roman" w:hAnsi="Times New Roman"/>
                <w:sz w:val="18"/>
                <w:szCs w:val="18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22 мм"/>
              </w:smartTagPr>
              <w:r w:rsidRPr="00AE4F93">
                <w:rPr>
                  <w:rFonts w:ascii="Times New Roman" w:hAnsi="Times New Roman"/>
                  <w:sz w:val="18"/>
                  <w:szCs w:val="18"/>
                </w:rPr>
                <w:t>22 мм</w:t>
              </w:r>
            </w:smartTag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• Вес устройства: </w:t>
            </w:r>
            <w:smartTag w:uri="urn:schemas-microsoft-com:office:smarttags" w:element="metricconverter">
              <w:smartTagPr>
                <w:attr w:name="ProductID" w:val="0.063 кг"/>
              </w:smartTagPr>
              <w:r w:rsidRPr="00AE4F93">
                <w:rPr>
                  <w:rFonts w:ascii="Times New Roman" w:hAnsi="Times New Roman"/>
                  <w:sz w:val="18"/>
                  <w:szCs w:val="18"/>
                </w:rPr>
                <w:t>0.063 кг</w:t>
              </w:r>
            </w:smartTag>
          </w:p>
          <w:p w:rsidR="003338E7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Дополнительно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• Кнопка WPS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Память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DDR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3 4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Gb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pc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-14900) 1866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MHz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Crucial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, 2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Gb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Ballistix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Elite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CL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9,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w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XMP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TS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BLE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CP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1869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DE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TX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CEU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ab/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Тип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памяти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ab/>
              <w:t>240-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pin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1.5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В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DDR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3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DIMM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Стандарт памяти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pc3-14900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Объем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4 Гб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Частота работы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1866 МГц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Пропускная способность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14900 Мб/с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Латентность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CL9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Тайминги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9-9-9-27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Напряжение питания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1.5 В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Дополнительно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Радиатор на чипах памяти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Встроенный температурный сенсор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Жесткий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диск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250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Gb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Western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Digital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WD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2500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AAKX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Caviar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Blue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SATA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III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&lt;7200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rpm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, 16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Mb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&gt;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Емкость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250 ГБ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Интерфейс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SATA III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Размер буфера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16 Мб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Скорость вращения шпинделя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7200 об/мин.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Форм-фактор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3.5 ''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Шум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В режиме ожидания 29 дБ</w:t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режиме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работы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30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дБ</w:t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Кулер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Cooler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Master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RR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400-18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FK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1/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.1155,1156,775,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AM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2,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AM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2+,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AM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3/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TDP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150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W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/ 20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dBa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/ 3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pin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/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RTL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Вентилятор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Диаметр: </w:t>
            </w:r>
            <w:smartTag w:uri="urn:schemas-microsoft-com:office:smarttags" w:element="metricconverter">
              <w:smartTagPr>
                <w:attr w:name="ProductID" w:val="2”"/>
              </w:smartTagPr>
              <w:r w:rsidRPr="00AE4F93">
                <w:rPr>
                  <w:rFonts w:ascii="Times New Roman" w:hAnsi="Times New Roman"/>
                  <w:sz w:val="18"/>
                  <w:szCs w:val="18"/>
                </w:rPr>
                <w:t>100 мм</w:t>
              </w:r>
            </w:smartTag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Коннектор 3-pin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Скорость вращения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1800 об/мин.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Тип подшипника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Скольжения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Радиатор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Алюминиеве ребра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Четыре U-образные тепловые трубки </w:t>
            </w:r>
            <w:smartTag w:uri="urn:schemas-microsoft-com:office:smarttags" w:element="metricconverter">
              <w:smartTagPr>
                <w:attr w:name="ProductID" w:val="2”"/>
              </w:smartTagPr>
              <w:r w:rsidRPr="00AE4F93">
                <w:rPr>
                  <w:rFonts w:ascii="Times New Roman" w:hAnsi="Times New Roman"/>
                  <w:sz w:val="18"/>
                  <w:szCs w:val="18"/>
                </w:rPr>
                <w:t>6 мм</w:t>
              </w:r>
            </w:smartTag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Основание по технологии прямого контакта с тепловыми трубками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Дополнительные алюминиевый радиатор в основании кулера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Термоинтерфейс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Термопаста (нанесена на основание радиатора)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Уровень шума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20 дБ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Оптич. накопитель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DVD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±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RW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NEC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AD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-7283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Black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DL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LF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&lt;24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SATA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OEM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&gt;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Перезаписывающий DVD/CD дисковод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Тип подключения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Внутренний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Интерфейс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SATA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Цвет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Черный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Максимальная скорость записи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24x - DVD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48x - CD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Скорость записи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DVD±R: 24x</w:t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DVD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RW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: 6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DVD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+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RW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: 8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DVD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DL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/-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RAM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/+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9: 12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CD-R: 48x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CD-RW: 32x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Скорость чтения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DVD: 16x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CD: 48x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Ориентация дисковода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Горизонтальная + вертикальная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Метод загрузки диска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Выдвижной лоток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Возможность вывода изображения на диск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С помощью технологии LabelFlash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Дополнительно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Время доступа DVD-ROM: 160 мс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Время доступа CD-ROM: 140 мс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Буфер: 1 Мб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Скорость пакетной передачи: 150 Мб/сек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Корпус Gigabyte GZ-G2, ATX, черный, без БП (24ZPG-G2HGB4-000)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Тип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Middle Tower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Цвет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Черный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Максимальный форм-фактор материнских плат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ATX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Блок питания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Не установлен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Размещение блока питания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Нижняя часть корпуса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Количество внешних отсеков 5,25''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Один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Количество внешних отсеков 3,5''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Один (переделан из одного отсека для 5.25")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Количество внутренних отсеков 5,25''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Два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Количество внутренних отсеков 3,5''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Семь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Кнопки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Питание, Сброс, Регуляторы для управления фронтальными вентиляторами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Индикация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Питание, Активность HDD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Дополнительные разъемы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Два USB 2.0, микрофон, наушники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Охлаждение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Установлены вентиляторы: тыловой </w:t>
            </w:r>
            <w:smartTag w:uri="urn:schemas-microsoft-com:office:smarttags" w:element="metricconverter">
              <w:smartTagPr>
                <w:attr w:name="ProductID" w:val="2”"/>
              </w:smartTagPr>
              <w:r w:rsidRPr="00AE4F93">
                <w:rPr>
                  <w:rFonts w:ascii="Times New Roman" w:hAnsi="Times New Roman"/>
                  <w:sz w:val="18"/>
                  <w:szCs w:val="18"/>
                </w:rPr>
                <w:t>80 мм</w:t>
              </w:r>
            </w:smartTag>
            <w:r w:rsidRPr="00AE4F93">
              <w:rPr>
                <w:rFonts w:ascii="Times New Roman" w:hAnsi="Times New Roman"/>
                <w:sz w:val="18"/>
                <w:szCs w:val="18"/>
              </w:rPr>
              <w:t xml:space="preserve">, фронтальный - два </w:t>
            </w:r>
            <w:smartTag w:uri="urn:schemas-microsoft-com:office:smarttags" w:element="metricconverter">
              <w:smartTagPr>
                <w:attr w:name="ProductID" w:val="2”"/>
              </w:smartTagPr>
              <w:r w:rsidRPr="00AE4F93">
                <w:rPr>
                  <w:rFonts w:ascii="Times New Roman" w:hAnsi="Times New Roman"/>
                  <w:sz w:val="18"/>
                  <w:szCs w:val="18"/>
                </w:rPr>
                <w:t>120 мм</w:t>
              </w:r>
            </w:smartTag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Блок питания 3Cott-560EPS, 560Вт, ОЕМ, EPS12V V2.92, 20+4P, 4+4P, 3* PATA, 6* SATA, 1* PCI-E (6+2 pin), 1* FDD, 14CM FAN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Тип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ATX 12В 2.3 и EPS 12В 2.92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Мощность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500 Вт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Пиковая мощность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560 Вт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Размер вентилятора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  <w:smartTag w:uri="urn:schemas-microsoft-com:office:smarttags" w:element="metricconverter">
              <w:smartTagPr>
                <w:attr w:name="ProductID" w:val="2”"/>
              </w:smartTagPr>
              <w:r w:rsidRPr="00AE4F93">
                <w:rPr>
                  <w:rFonts w:ascii="Times New Roman" w:hAnsi="Times New Roman"/>
                  <w:sz w:val="18"/>
                  <w:szCs w:val="18"/>
                </w:rPr>
                <w:t>140 мм</w:t>
              </w:r>
            </w:smartTag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Разъемы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Питание материнской платы (24-pin): разборный 24-pin коннектор, 4 конта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к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та отдельно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Питание центрального процессора (4/8-pin): один 8-pin (разборный, 4+4-pin) конне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к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тор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Питание видеоплаты (6/8-pin): один 8-pin (разборный, 2 контакта отдельно) коннектор, один 6-pin коннектор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SATA (15-pin): шесть коннекторов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Molex (4-pin): три коннектора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Floppy (4-pin): один коннектор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Нагрузка шины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Шина +3.3 В - 28 А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Шина +5 В - 30 А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Шина +12 В - Первая линия 17 А, вторая линия 19 А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Шина -12 В - 0.5 А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Шина +5 Вsb - 3 А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Комбинированная нагрузка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Шины 3.3 В, 5 В - 120 Вт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Две линии +12 В - 420 Вт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Шины -12 В, 5 Vsb - 21 Вт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Защита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От перенапряжения, перегрузки, короткого зам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кания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ЖК монитор Dell 2007FP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Рекомендуемое разрешение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1600x1200 пикс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Время реакции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16 мс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Покрытие экрана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матовое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Контрастность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800:1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Яркость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300 кд/м2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Размер пикселя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  <w:smartTag w:uri="urn:schemas-microsoft-com:office:smarttags" w:element="metricconverter">
              <w:smartTagPr>
                <w:attr w:name="ProductID" w:val="2”"/>
              </w:smartTagPr>
              <w:r w:rsidRPr="00AE4F93">
                <w:rPr>
                  <w:rFonts w:ascii="Times New Roman" w:hAnsi="Times New Roman"/>
                  <w:sz w:val="18"/>
                  <w:szCs w:val="18"/>
                </w:rPr>
                <w:t>0.28 мм</w:t>
              </w:r>
            </w:smartTag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Угол обзора по вертикали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178 °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Угол обзора по горизонтали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178 °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Частота развертки (верт.)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50 - 76 Гц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Частота развертки (гор.)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31 - 81 кГц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Разъемы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Входы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VGA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DVI (цифровой)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S-Video Композитный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Клавиатура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Genius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KB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-06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XE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PS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/2)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black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brown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box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Цвет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Черный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Интерфейс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PS/2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Мышь Genius NetScroll 310 X Optical, 1200 dpi, 3 кнопки, USB, цвет черный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Тип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Оптическая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Цвет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Черный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Способ подключения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Проводная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Разрешение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1200 dpi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Органы управления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2 кнопки и колесо прокрутки с функцией нажатия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Интерфейс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USB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Или аналоги.</w:t>
            </w: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338E7" w:rsidRPr="00AE4F93" w:rsidTr="00AE4F93"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Ноутбук обучающ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гося на базе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core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5 или аналоги</w:t>
            </w:r>
          </w:p>
        </w:tc>
        <w:tc>
          <w:tcPr>
            <w:tcW w:w="6840" w:type="dxa"/>
          </w:tcPr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Ноутбук типа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HP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Pavilion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dv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6-6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62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er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&lt;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0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28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EA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&gt;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5-2450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M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/4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Gb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/640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Gb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/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DVD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SMulti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/15.6"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HD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/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ATI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HD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7470 1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/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WiFi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/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BT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/6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/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cam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/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Win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7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HB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/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IMR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Linen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White</w:t>
            </w:r>
          </w:p>
          <w:p w:rsidR="003338E7" w:rsidRPr="00A653DC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Наименование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процессора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: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Intel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Core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5 2450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M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smartTag w:uri="urn:schemas-microsoft-com:office:smarttags" w:element="metricconverter">
              <w:smartTagPr>
                <w:attr w:name="ProductID" w:val="0,002 м"/>
              </w:smartTagPr>
              <w:smartTag w:uri="urn:schemas-microsoft-com:office:smarttags" w:element="PlaceName">
                <w:r w:rsidRPr="00AE4F93">
                  <w:rPr>
                    <w:rFonts w:ascii="Times New Roman" w:hAnsi="Times New Roman"/>
                    <w:sz w:val="18"/>
                    <w:szCs w:val="18"/>
                    <w:lang w:val="en-US"/>
                  </w:rPr>
                  <w:t>Sandy</w:t>
                </w:r>
              </w:smartTag>
              <w:r w:rsidRPr="00A653DC">
                <w:rPr>
                  <w:rFonts w:ascii="Times New Roman" w:hAnsi="Times New Roman"/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metricconverter">
                <w:smartTagPr>
                  <w:attr w:name="ProductID" w:val="0,002 м"/>
                </w:smartTagPr>
                <w:r w:rsidRPr="00AE4F93">
                  <w:rPr>
                    <w:rFonts w:ascii="Times New Roman" w:hAnsi="Times New Roman"/>
                    <w:sz w:val="18"/>
                    <w:szCs w:val="18"/>
                    <w:lang w:val="en-US"/>
                  </w:rPr>
                  <w:t>Bridge</w:t>
                </w:r>
              </w:smartTag>
            </w:smartTag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, 3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Mb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3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Cache</w:t>
            </w:r>
            <w:r w:rsidRPr="00A653DC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Частота: 2.50 ГГц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Поддержка технологии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Turbo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Boost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2.0 (Увеличение частоты ЦП до 3.1 ГГц)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Встроенное графическое ядро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Экран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Диагональ дисплея: 15.6 ''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Разрешение дисплея: 1366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768 (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HD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Ready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Чипсет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Intel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HM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65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Оперативная память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Установленная оперативная память: 4 Гб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Тип оперативной памяти: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SO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DIMM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DDR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Объем постоянной памяти: 640 Гб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Тип устройства: 2,5"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HDD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(5400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rpm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Интерфейс: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SATA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Видеокарта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Дискретная (Отдельный чип) -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AMD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Mobility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Radeon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HD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7470 (1024 МБ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DDR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5)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Многоформатное устройство чтения карт памяти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Оптические накопители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DVD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SuperMulti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с поддержкой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DL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Встроенные стереодинамики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Сетевая карта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10/100/1000 Мбит/сек.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WiFi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Поддержка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Wi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Fi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/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/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n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BlueTooth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Поддержка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Bluetooth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: версия 2.1 +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EDR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Вебкамера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TrueVision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HD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Питание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Адаптер питания от сети переменного тока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6-секционный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Li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ion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аккумулятор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Программное обеспечение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Лицензионная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Microsoft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Windows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7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Home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Basic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(64-разрядная версия)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Разъемы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1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VGA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USB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2.0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Разъём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RJ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-45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HDMI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Вес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  <w:smartTag w:uri="urn:schemas-microsoft-com:office:smarttags" w:element="metricconverter">
              <w:smartTagPr>
                <w:attr w:name="ProductID" w:val="0,002 м"/>
              </w:smartTagPr>
              <w:r w:rsidRPr="00AE4F93">
                <w:rPr>
                  <w:rFonts w:ascii="Times New Roman" w:hAnsi="Times New Roman"/>
                  <w:sz w:val="18"/>
                  <w:szCs w:val="18"/>
                </w:rPr>
                <w:t>2.91 кг</w:t>
              </w:r>
            </w:smartTag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Размеры упаковки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520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80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0,002 м"/>
              </w:smartTagPr>
              <w:r w:rsidRPr="00AE4F93">
                <w:rPr>
                  <w:rFonts w:ascii="Times New Roman" w:hAnsi="Times New Roman"/>
                  <w:sz w:val="18"/>
                  <w:szCs w:val="18"/>
                </w:rPr>
                <w:t>345 мм</w:t>
              </w:r>
            </w:smartTag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Или аналоги.</w:t>
            </w: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3338E7" w:rsidRPr="00AE4F93" w:rsidTr="00AE4F93">
        <w:trPr>
          <w:trHeight w:val="2570"/>
        </w:trPr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Интерактивная доска типа SMART Board 680 или аналоги</w:t>
            </w:r>
          </w:p>
        </w:tc>
        <w:tc>
          <w:tcPr>
            <w:tcW w:w="6840" w:type="dxa"/>
          </w:tcPr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Интерактивная доска SMART Board 680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Диагональ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  <w:smartTag w:uri="urn:schemas-microsoft-com:office:smarttags" w:element="metricconverter">
              <w:smartTagPr>
                <w:attr w:name="ProductID" w:val="0,002 м"/>
              </w:smartTagPr>
              <w:r w:rsidRPr="00AE4F93">
                <w:rPr>
                  <w:rFonts w:ascii="Times New Roman" w:hAnsi="Times New Roman"/>
                  <w:sz w:val="18"/>
                  <w:szCs w:val="18"/>
                </w:rPr>
                <w:t>195.6 см</w:t>
              </w:r>
            </w:smartTag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Напряжение питания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Питание через USB-кабель 2.0 (поставляется в комплекте) В/Гц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Поддержка разрешений при работе с проекторами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640х480:1600х1200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Потребляемая мощность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 Вт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Принцип работы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Резистивная технология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Размеры в рабочем положении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165.7х125.7х13 см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Разрешение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4000х4000 на прикосновение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Размер рабочей поверхности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1565х1172 мм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Тип интерактивного оборудования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Доска прямой проекции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 комплекте идет специальное ПО SMART Notebook 10  для проведения группового обучения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Или аналоги.</w:t>
            </w: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338E7" w:rsidRPr="00AE4F93" w:rsidTr="00AE4F93"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Проектор типа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Epson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EB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12 или аналоги.</w:t>
            </w:r>
          </w:p>
        </w:tc>
        <w:tc>
          <w:tcPr>
            <w:tcW w:w="6840" w:type="dxa"/>
          </w:tcPr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Epson EB S12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Яркость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ab/>
              <w:t xml:space="preserve"> 2800 ANSI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лм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Дисплей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LCD x 3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Реальное разрешение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800x600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Проекционное отношение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1.49 - 1.49 : 1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Контрастность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3000:1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Лампа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тип - UHE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мощность - 200 Ватт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Масштабирование и фокусировка 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ручные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Корреция трапеции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вертикальная +30 / -30°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горизонтальная +30 / -30°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Частота строк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15.00 - 69.00 kHz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Частота кадров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50.00 - 85.00 Hz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Входы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- VGA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- 2 х RGB D-sub 15 pin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- Video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- S-video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аудио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(RCA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тип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2)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Выходы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ab/>
              <w:t xml:space="preserve"> - VGA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аудио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Mini Jack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Порты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управления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ab/>
              <w:t xml:space="preserve"> - RS-232, Mouse, PS/2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- USB порт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Видео совместимость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PAL,SECAM,NTSC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  <w:lang w:val="sv-SE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sv-SE"/>
              </w:rPr>
              <w:t xml:space="preserve">HDTV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совместимость</w:t>
            </w:r>
            <w:r w:rsidRPr="00AE4F93">
              <w:rPr>
                <w:rFonts w:ascii="Times New Roman" w:hAnsi="Times New Roman"/>
                <w:sz w:val="18"/>
                <w:szCs w:val="18"/>
                <w:lang w:val="sv-SE"/>
              </w:rPr>
              <w:tab/>
              <w:t xml:space="preserve"> 480i,480p,575i,575p,576p,720p,1080i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Комплектность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- Инструкция по эксплуатации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- Кабель питания длиной не менее 10 метров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- Пульт ДУ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- Кабель VGA для подключения компьютера длиной не менее 10 метров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- Мягкая сумка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Встроенное оборудование 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- Встроенный динамик (моно) - 2.00 Вт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Питание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100/240В 50/60Гц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Потребляемая мощность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283 Вт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0.40 Вт (Режим ожидания)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Или аналоги.</w:t>
            </w: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3338E7" w:rsidRPr="00AE4F93" w:rsidTr="00AE4F93"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Документ камера типа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AverVision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CP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135 или аналоги</w:t>
            </w:r>
          </w:p>
        </w:tc>
        <w:tc>
          <w:tcPr>
            <w:tcW w:w="6840" w:type="dxa"/>
          </w:tcPr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Тип камеры: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Портативная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Штатив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Гибкий (гусиная шея)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Матрица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1/2" CMOS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Разрешение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1280*720 / 800*600 / 1024*768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Частота смены кадров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24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Площадь захвата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A4 Landscape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Минимальное расстояние до объекта съемки 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2,5 см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Увеличение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8х + 2х AVerZoom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"Ночное видение"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Есть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Эффекты изображения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Переворот / Ч/б / Заморозка / Негатив / Зеркальное от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о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бражение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Презентационные функции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 Разделение экрана / Картинка в картинке /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Сохранение изображений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80 кадров (флеш-память)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Фокусировка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Ручная настройка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Видео выходы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VGA / S-Video / Composite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VGA вход (pass-thru)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Есть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Подключение к PC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USB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Или аналоги.</w:t>
            </w: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338E7" w:rsidRPr="00AE4F93" w:rsidTr="00AE4F93"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Колонки типа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Genius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SP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J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200, 5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W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black</w:t>
            </w:r>
          </w:p>
        </w:tc>
        <w:tc>
          <w:tcPr>
            <w:tcW w:w="6840" w:type="dxa"/>
          </w:tcPr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Тип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Акустическая система 2.0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Компоненты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Два широкополосных динамика по 2”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Материал корпуса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Пластик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Полоса частот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50 – 20 000 Гц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Общая мощность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5 Вт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Мощность компонентов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Сателлиты по 2,5 Вт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Отношение сигнал/шум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75 дБ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Органы управления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 xml:space="preserve">Громкость,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Tone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Разъемы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Линейный вход, Разъем для наушников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Питание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ab/>
              <w:t>Сеть переменного тока, внешний адаптер питания.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Или аналоги.</w:t>
            </w: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3338E7" w:rsidRPr="00AE4F93" w:rsidTr="00AE4F93"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Система контроля и мониторинга качес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т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ва знаний (система голосования, опроса) без чипов, типа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Smart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Response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LE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на 18 пультов с програм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м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ным обеспечением </w:t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Или аналоги</w:t>
            </w:r>
          </w:p>
        </w:tc>
        <w:tc>
          <w:tcPr>
            <w:tcW w:w="6840" w:type="dxa"/>
          </w:tcPr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В комплект системы контроля и мониторинга качества знаний (далее «системы») должны входить: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- устройство приема и передачи данных с USB-кабелем длиной не более 1,5 м для подключения к ноутбуку педагога;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- дистанционные пульты  в количестве не менее 18 шт. 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- программное обеспечение;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- методическое пособие для педагога с инструкциями по использованию системы ко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н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троля и мониторинга качества знаний в образовательном процессе;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- кейс для хранения и транспортировки комплекта устройств, входящих в систему.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1. Устройство приема и передачи данных (далее «устройство») должно иметь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светодиодную индикацию рабочих режимов, USB-разъем для подключения USB-кабеля и обеспечивать: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- Устойчивую связь с пультами обучающихся на основе радиочастотной технологии с радиусом действия до 100 метров. 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- Защиту от помех работы других радиосистем, а также аналогичных систем, в том числе в соседних помещениях.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-  Возможность одновременного обмена сигналами не менее чем с 200 пультами об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у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чаемых.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Устройство не должно иметь внешних антенн.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Подключение устройства к компьютеру и питание должно осуществляться через USB кабель.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2. Дистанционный пульт обучающегося должен обеспечивать устойчивую связь с  устройством приема и передачи данных.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Пульт обучающегося  должен иметь: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- Кнопки, из которых не менее пяти кнопок для выбора варианта ответа в тестовом задании и не менее одной специально выделенной кнопки для задания вопроса педаг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о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гу.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- светодиоды для индикации работоспособности элементов питания пульта, наличия связи пульта с устройством, индикации наличия ошибок в работе системы, для опов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е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щения обучающегося о приеме его ответа системой и о правильности/неправильности выбранного ответа.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Электропитание пульта должно обеспечиваться не более чем от 2-х элементов пит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а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ния ААА или эквивалентных по энергоемкости источников питания.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4. Программное обеспечение должно быть предназначено для обеспечения фун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к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ционирования системы, русифицировано и обеспечивать возможность идентифик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а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ции, контроля работоспособности  и регистрации пультов обучающихся (в т.ч. по идентификационному коду (ID).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5. Методическое пособие для педагога должно содержать инструкции по провед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е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нию тестирования качества знаний, фиксации хода учебного процесса и результатов освоения основной образовательной программы с использованием системы контроля и мониторинга качества знаний и позволять эффективно проводить текущий, урочный и итоговый контроль знаний обучающихся персонально, выстраивая индивидуальную траекторию обучения. Пособие должно включать рекомендации для педагога по уст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а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новке, запуску и использованию программного обеспечения СКМКЗ. В электронной версии пособия должен быть набор тестовых заданий по основным темам предметов.  Пособие должно быть представлено на бумажном и электронном носителях. Эле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к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тронная версия пособия должна содержать обучающее видеопособие по работе с СКМКЗ. Видеопособие должно обеспечивать содержательную и методическую стор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о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ны подачи учебного материала, формирование экранного (монтажного) пространства, необходимого для создания дидактического образа-модели учебных объектов,  нал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и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чие аудийного и визуального контекста восприятия экранного медиатекста. Мелкие объекты обязательно должны быть продемонстрированы крупными планами. Дикто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р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ский текст должен комментировать происходящее в кадре. Видеопособие должно не требовать предварительной инсталляции и не быть программным средством.</w:t>
            </w:r>
          </w:p>
          <w:p w:rsidR="003338E7" w:rsidRPr="00AE4F93" w:rsidRDefault="003338E7" w:rsidP="00AE4F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6. Система контроля и мониторинга качества знаний должна поставляться в кейсе, обеспечивающем сохранность комплекта устройств, входящих в систему, при тран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с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портировке..</w:t>
            </w: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3338E7" w:rsidRPr="00AE4F93" w:rsidTr="00AE4F93"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Модульная система экспериментов типа PROLog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по биолог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и для учителя 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 пр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граммным обеспеч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нием или анал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ги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</w:r>
          </w:p>
          <w:p w:rsidR="003338E7" w:rsidRPr="00AE4F93" w:rsidRDefault="003338E7" w:rsidP="00AE4F93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40" w:type="dxa"/>
          </w:tcPr>
          <w:p w:rsidR="003338E7" w:rsidRPr="00AE4F93" w:rsidRDefault="003338E7" w:rsidP="00AE4F93">
            <w:pPr>
              <w:spacing w:after="0" w:line="240" w:lineRule="auto"/>
              <w:ind w:firstLine="132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Программное обеспечение (ПО) должно обеспечивать работоспособность системы, контроль и мониторинг знаний обучающихся. ПО должно позволять проводить опер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а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тивный текущий, урочный и итоговый контроль знаний, сохранять результаты ко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н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троля знаний в базе данных компьютера. ПО должно выполнять обработку результ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а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тов и выставлять оценку автоматически, давать возможность проводить тестирование каждого обучающегося персонально, выстраивая индивидуальную траекторию обуч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е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ния. База данных ПО должна позволять встраиваться в систему электронного журнала, наполнять портфолио учебных достижений обучающегося, проводить мониторинг качества знаний обучающегося в течение всего периода обучения. Программное обе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с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печение должно позволять создавать списки обучающихся по классам на основе общ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е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го списка учащихся образовательного учреждения при помощи табличного реда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к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тора с последующей его загрузкой в базу данных. ПО должно позволять создавать допо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л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нительные группы, состоящие из учащихся различных классов. Каждая группа должна быть представлена на отдельном листе табличного редактора и включать: об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о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значение класса, индивидуальный номер обучающегося и серийный номер идентификационн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о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го чипа (встроенного или съемного). ПО должно иметь русскоязычный и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н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терфейс, включать инструктивные и методические материалы для педагога, набор тестовых заданий проведения контроля качества знаний результатов освоения основной образ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о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>вательной программы по  биологии.</w:t>
            </w: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338E7" w:rsidRPr="00AE4F93" w:rsidTr="00AE4F93"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Микроскоп цифровой с программным р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у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сифицированным обеспечением (типа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Levenhuk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870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T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) или аналог</w:t>
            </w:r>
          </w:p>
        </w:tc>
        <w:tc>
          <w:tcPr>
            <w:tcW w:w="6840" w:type="dxa"/>
          </w:tcPr>
          <w:p w:rsidR="003338E7" w:rsidRPr="00AE4F93" w:rsidRDefault="003338E7" w:rsidP="00AE4F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Микроскоп тринокуляр. Цифровой микроскоп широкой сферы применения. Настройка прибора не требует специальных знаний и умений. Для начала работы  нужно вкл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чить камеру, положить образец на предметный столик и подстроить фокус при пом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щи специального винта. В комплект должна входить инструкция на русском языке, необходимые программы и драйвера для установки на русском языке.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Микроскоп имеет увеличения в диапазоне от 40 до 2000 крат и комплектуется объе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тивами 4х; 10х; 40х; 100х PLAN, а также парными окулярами PLAN WF 10х; PLAN WF 20х с широким полем зрения. Тринокулярная поворотная насадка. Поворотный механизм позволяет проводить групповые исследования. В комплекте с микроскопом поставляется цифровая камера и все необходимое программное обеспечение и драйв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ра для установки на русском языке. Микроскоп должен быть совместим с операцио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ными системами Windows.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Комплектация: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Цифровой микроскоп типа Levenhuk D870T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Поворотная тринокулярная насадка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Револьверное устройство на 4 объектива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Цифровая камера 10.0 мегапикселов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Окуляры: PLAN WF 10х; PLAN WF 20х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Объективы: 4х; 10х; 40х; 100х PLAN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Предметный столик: 140мм х 155 мм, подвижный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Конденсатор: Аббе с ирисовой диафрагмой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Русифицированное ПО, драйвера</w:t>
            </w:r>
          </w:p>
          <w:tbl>
            <w:tblPr>
              <w:tblW w:w="6598" w:type="dxa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/>
            </w:tblPr>
            <w:tblGrid>
              <w:gridCol w:w="2098"/>
              <w:gridCol w:w="4500"/>
            </w:tblGrid>
            <w:tr w:rsidR="003338E7" w:rsidRPr="00AE4F93" w:rsidTr="00AE4F93">
              <w:trPr>
                <w:trHeight w:val="198"/>
                <w:tblCellSpacing w:w="0" w:type="dxa"/>
              </w:trPr>
              <w:tc>
                <w:tcPr>
                  <w:tcW w:w="65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Технические характеристики микроскопа</w:t>
                  </w:r>
                </w:p>
              </w:tc>
            </w:tr>
            <w:tr w:rsidR="003338E7" w:rsidRPr="00AE4F93" w:rsidTr="00AE4F93">
              <w:trPr>
                <w:trHeight w:val="31"/>
                <w:tblCellSpacing w:w="0" w:type="dxa"/>
              </w:trPr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Насадка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тринокулярная с наклоном в 30°, поворотная на 360°</w:t>
                  </w:r>
                </w:p>
              </w:tc>
            </w:tr>
            <w:tr w:rsidR="003338E7" w:rsidRPr="00AE4F93" w:rsidTr="00AE4F93">
              <w:trPr>
                <w:trHeight w:val="198"/>
                <w:tblCellSpacing w:w="0" w:type="dxa"/>
              </w:trPr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Увеличение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40-2000x</w:t>
                  </w:r>
                </w:p>
              </w:tc>
            </w:tr>
            <w:tr w:rsidR="003338E7" w:rsidRPr="00A653DC" w:rsidTr="00AE4F93">
              <w:trPr>
                <w:trHeight w:val="198"/>
                <w:tblCellSpacing w:w="0" w:type="dxa"/>
              </w:trPr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Окуляры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val="en-US"/>
                    </w:rPr>
                    <w:t>PLAN WF 10</w:t>
                  </w: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х</w:t>
                  </w: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val="en-US"/>
                    </w:rPr>
                    <w:t>; PLAN WF 20</w:t>
                  </w: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3338E7" w:rsidRPr="00AE4F93" w:rsidTr="00AE4F93">
              <w:trPr>
                <w:trHeight w:val="211"/>
                <w:tblCellSpacing w:w="0" w:type="dxa"/>
              </w:trPr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Объективы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4х, 10х, 40х, 100х PLAN</w:t>
                  </w:r>
                </w:p>
              </w:tc>
            </w:tr>
            <w:tr w:rsidR="003338E7" w:rsidRPr="00AE4F93" w:rsidTr="00AE4F93">
              <w:trPr>
                <w:trHeight w:val="198"/>
                <w:tblCellSpacing w:w="0" w:type="dxa"/>
              </w:trPr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Фокусировка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точная - 0,002мм, грубая - 25 мм</w:t>
                  </w:r>
                </w:p>
              </w:tc>
            </w:tr>
            <w:tr w:rsidR="003338E7" w:rsidRPr="00AE4F93" w:rsidTr="00AE4F93">
              <w:trPr>
                <w:trHeight w:val="254"/>
                <w:tblCellSpacing w:w="0" w:type="dxa"/>
              </w:trPr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Освещение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галогенная лампа, 6В/20Вт с плавной регулировкой я</w:t>
                  </w: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р</w:t>
                  </w: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кости</w:t>
                  </w:r>
                </w:p>
              </w:tc>
            </w:tr>
            <w:tr w:rsidR="003338E7" w:rsidRPr="00AE4F93" w:rsidTr="00AE4F93">
              <w:trPr>
                <w:trHeight w:val="198"/>
                <w:tblCellSpacing w:w="0" w:type="dxa"/>
              </w:trPr>
              <w:tc>
                <w:tcPr>
                  <w:tcW w:w="65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Технические характеристики цифровой камеры</w:t>
                  </w:r>
                </w:p>
              </w:tc>
            </w:tr>
            <w:tr w:rsidR="003338E7" w:rsidRPr="00AE4F93" w:rsidTr="00AE4F93">
              <w:trPr>
                <w:trHeight w:val="198"/>
                <w:tblCellSpacing w:w="0" w:type="dxa"/>
              </w:trPr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Камера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10.0 мегапикселей</w:t>
                  </w:r>
                </w:p>
              </w:tc>
            </w:tr>
            <w:tr w:rsidR="003338E7" w:rsidRPr="00AE4F93" w:rsidTr="00AE4F93">
              <w:trPr>
                <w:trHeight w:val="198"/>
                <w:tblCellSpacing w:w="0" w:type="dxa"/>
              </w:trPr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Место использования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окулярная трубка, вместо окуляра</w:t>
                  </w:r>
                </w:p>
              </w:tc>
            </w:tr>
            <w:tr w:rsidR="003338E7" w:rsidRPr="00AE4F93" w:rsidTr="00AE4F93">
              <w:trPr>
                <w:trHeight w:val="211"/>
                <w:tblCellSpacing w:w="0" w:type="dxa"/>
              </w:trPr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Чувствительный элемент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1/2.5" цветной CMOS</w:t>
                  </w:r>
                </w:p>
              </w:tc>
            </w:tr>
            <w:tr w:rsidR="003338E7" w:rsidRPr="00AE4F93" w:rsidTr="00AE4F93">
              <w:trPr>
                <w:trHeight w:val="396"/>
                <w:tblCellSpacing w:w="0" w:type="dxa"/>
              </w:trPr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Габариты (размер цили</w:t>
                  </w: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</w:t>
                  </w: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дрической части)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27.2 x 40 мм</w:t>
                  </w:r>
                </w:p>
              </w:tc>
            </w:tr>
            <w:tr w:rsidR="003338E7" w:rsidRPr="00AE4F93" w:rsidTr="00AE4F93">
              <w:trPr>
                <w:trHeight w:val="198"/>
                <w:tblCellSpacing w:w="0" w:type="dxa"/>
              </w:trPr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Подключение к ПК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порт USB 2.0</w:t>
                  </w:r>
                </w:p>
              </w:tc>
            </w:tr>
            <w:tr w:rsidR="003338E7" w:rsidRPr="00AE4F93" w:rsidTr="00AE4F93">
              <w:trPr>
                <w:trHeight w:val="198"/>
                <w:tblCellSpacing w:w="0" w:type="dxa"/>
              </w:trPr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ПО, драйвера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 комплекте, на русском языке</w:t>
                  </w:r>
                </w:p>
              </w:tc>
            </w:tr>
            <w:tr w:rsidR="003338E7" w:rsidRPr="00AE4F93" w:rsidTr="00AE4F93">
              <w:trPr>
                <w:trHeight w:val="198"/>
                <w:tblCellSpacing w:w="0" w:type="dxa"/>
              </w:trPr>
              <w:tc>
                <w:tcPr>
                  <w:tcW w:w="2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Совместимость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OS Windows</w:t>
                  </w:r>
                </w:p>
              </w:tc>
            </w:tr>
            <w:tr w:rsidR="003338E7" w:rsidRPr="00AE4F93" w:rsidTr="00AE4F93">
              <w:trPr>
                <w:trHeight w:val="211"/>
                <w:tblCellSpacing w:w="0" w:type="dxa"/>
              </w:trPr>
              <w:tc>
                <w:tcPr>
                  <w:tcW w:w="65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38E7" w:rsidRPr="00AE4F93" w:rsidRDefault="003338E7" w:rsidP="00AE4F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E4F9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Или аналог.</w:t>
                  </w:r>
                </w:p>
              </w:tc>
            </w:tr>
          </w:tbl>
          <w:p w:rsidR="003338E7" w:rsidRPr="00AE4F93" w:rsidRDefault="003338E7" w:rsidP="00AE4F93">
            <w:pPr>
              <w:spacing w:after="0" w:line="240" w:lineRule="auto"/>
              <w:ind w:firstLine="132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338E7" w:rsidRPr="00AE4F93" w:rsidTr="00AE4F93"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Wi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>-</w:t>
            </w:r>
            <w:r w:rsidRPr="00AE4F93">
              <w:rPr>
                <w:rFonts w:ascii="Times New Roman" w:hAnsi="Times New Roman"/>
                <w:sz w:val="18"/>
                <w:szCs w:val="18"/>
                <w:lang w:val="en-US"/>
              </w:rPr>
              <w:t>Fi</w:t>
            </w:r>
            <w:r w:rsidRPr="00AE4F93">
              <w:rPr>
                <w:rFonts w:ascii="Times New Roman" w:hAnsi="Times New Roman"/>
                <w:sz w:val="18"/>
                <w:szCs w:val="18"/>
              </w:rPr>
              <w:t xml:space="preserve"> точка доступа </w:t>
            </w:r>
          </w:p>
        </w:tc>
        <w:tc>
          <w:tcPr>
            <w:tcW w:w="6840" w:type="dxa"/>
          </w:tcPr>
          <w:p w:rsidR="003338E7" w:rsidRPr="00AE4F93" w:rsidRDefault="003338E7" w:rsidP="00AE4F9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Устройство беспроводной организации сети должно удовлетворять следующим треб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ваниям:</w:t>
            </w:r>
          </w:p>
          <w:p w:rsidR="003338E7" w:rsidRPr="00AE4F93" w:rsidRDefault="003338E7" w:rsidP="00AE4F9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Режим работы: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в качестве точки доступа обеспечивая подключение беспроводных пользователей и других устройств;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Основные характеристики: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Устройство должно поддерживать стандарты: 802.11n; 10Base-T/100Base-TX Ethernet;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Возможность удаленного управления через web-браузер;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Интерфейсы устройства: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•802.11n беспроводная LAN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•не менее 1 порта 10/100Base-TX Ethernet LAN;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Диапазон частот: 2,4 – 2,4835 ГГц;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Максимальная скорость беспроводного соединения: не менее 100 Мбит/с;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Устройство должно иметь блок питания и не менее 1 внешней антенны</w:t>
            </w: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338E7" w:rsidRPr="00AE4F93" w:rsidTr="00AE4F93"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Концентратор ун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версальной послед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вательной шины (USB)</w:t>
            </w:r>
          </w:p>
        </w:tc>
        <w:tc>
          <w:tcPr>
            <w:tcW w:w="6840" w:type="dxa"/>
          </w:tcPr>
          <w:p w:rsidR="003338E7" w:rsidRPr="00AE4F93" w:rsidRDefault="003338E7" w:rsidP="00AE4F93">
            <w:pPr>
              <w:spacing w:after="0" w:line="240" w:lineRule="auto"/>
              <w:ind w:firstLine="13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USB HUB должен быть активного типа и удовлетворять следующим характерист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кам:</w:t>
            </w:r>
          </w:p>
          <w:p w:rsidR="003338E7" w:rsidRPr="00AE4F93" w:rsidRDefault="003338E7" w:rsidP="00AE4F93">
            <w:pPr>
              <w:spacing w:after="0" w:line="240" w:lineRule="auto"/>
              <w:ind w:firstLine="13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Стандарты:</w:t>
            </w:r>
          </w:p>
          <w:p w:rsidR="003338E7" w:rsidRPr="00AE4F93" w:rsidRDefault="003338E7" w:rsidP="00AE4F93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13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Спецификация USB версии 1.1</w:t>
            </w:r>
          </w:p>
          <w:p w:rsidR="003338E7" w:rsidRPr="00AE4F93" w:rsidRDefault="003338E7" w:rsidP="00AE4F93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13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Спецификация USB версии 2.0</w:t>
            </w:r>
          </w:p>
          <w:p w:rsidR="003338E7" w:rsidRPr="00AE4F93" w:rsidRDefault="003338E7" w:rsidP="00AE4F93">
            <w:pPr>
              <w:spacing w:after="0" w:line="240" w:lineRule="auto"/>
              <w:ind w:firstLine="13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портов:</w:t>
            </w:r>
          </w:p>
          <w:p w:rsidR="003338E7" w:rsidRPr="00AE4F93" w:rsidRDefault="003338E7" w:rsidP="00AE4F93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132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1 порт USB для передачи данных между компьютером и концентратором</w:t>
            </w:r>
          </w:p>
          <w:p w:rsidR="003338E7" w:rsidRPr="00AE4F93" w:rsidRDefault="003338E7" w:rsidP="00AE4F9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не менее 4 портов USB типа "A" для передачи данных между концентратором и по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ключенными устройствами</w:t>
            </w: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338E7" w:rsidRPr="00AE4F93" w:rsidTr="00AE4F93"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Набор лабораторного оборудования для проведения экспер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ментов по биологии для модульной си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темы экспериментов типа РROLog для кабинета биологии в контейнере.</w:t>
            </w:r>
          </w:p>
        </w:tc>
        <w:tc>
          <w:tcPr>
            <w:tcW w:w="6840" w:type="dxa"/>
          </w:tcPr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Набор должен быть предназначен для проведения не менее 20 экспериментов с и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пользованием модульной системы по следующим темам: определение Ph почвы, из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чение процесса фотосинтеза, изучение дыхания прорастающих семян, действие слюны человека на Ph фруктового сока, изучение растворения лекарства в желудке, измер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ние частоты сердечных сокращений человека до и после физической нагрузки, изм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рение артериального давления, изучение содержания кислорода во вдыхаемом и в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дыхаемом воздухе, измерение температуры поверхности тела человека, изучение к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талитической активности фермента каталазы, изучение пищеварения в желудке, выя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ление моторной асимметрии мышц рук, изучение влияния статической и динамич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ской работы на утомление мышц, изучение влияния стресса на частоту сердечных сокращений человека, изучение дыхания комнатного растения, изучение состава в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дыхаемого воздуха, изучение транспирации растений, изучение фотосинтеза комна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ного растения, моделирование и изучение кислотного дождя, моделирование и изуч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ние парникового эффекта.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В состав набора должны входить: лабораторный штатив, мерный стакан емкостью 300-500 мл, весы с разновесами, шпатель, коническая колба емкостью не более 50 мл, настольная лампа, не менее 2 конических колб емкостью не более 100 мл, мерный цилиндр емкостью не менее 10 мл, не менее 2 мерных стаканов емкостью 50-100 мл, стакан емкостью не более 250 мл, не менее 4 мерных стаканов емкостью не более 100 мл, секундомер, скальпель, стеклянная палочка.</w:t>
            </w: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338E7" w:rsidRPr="00AE4F93" w:rsidTr="00AE4F93"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Программно-методический ко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плекс по изучению анатомии и физиол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гии  человека (1 DVD, многопольз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вательская версия).</w:t>
            </w:r>
            <w:r w:rsidRPr="00AE4F9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840" w:type="dxa"/>
          </w:tcPr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Курс должен быть предназначен для изучения анатомии и физиологии человека в 9 (или 8) классе основной школы. Материал должен соответствовать базовому и углу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ленному уровню подготовки учащихся. Программа должна содержать интерактивные рисунки, фотографии и 3D-модели жизненных систем и органов человека, видеорол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ки, дикторские комментарии к текстам, звуковые определения, упражнения для инт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рактивного тестирования учащихся с возможностью компьютерной проверки, разд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точный материал для распечатки, биографии ученых и словарь изучаемых понятий.  В каждый раздел должна быть включены иллюстрированные опорные конспекты, а та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же наборы вопросов и упражнений для проведения интерактивных опросов, самосто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тельных и контрольных работ.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Программа должна являться многопользовательской, адаптированной для работы с интерактивной доской и другим презентационным оборудованием. Необходимо п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чатное методическое пособие с рекомендациями по применению программы в уче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ном процессе и сценарии уроков.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Каждый плакат должен иметь возможность включения/выключения текстовых ко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ментариев (режим скрытого отображения); обеспечивать возможность делать «от р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ки» заметки, подписи и рисунки поверх учебного материала (инструмент Чертежник). Иметь возможность быстрого вызова на экран того или иного элемента.</w:t>
            </w: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3338E7" w:rsidRPr="00AE4F93" w:rsidTr="00AE4F93">
        <w:tc>
          <w:tcPr>
            <w:tcW w:w="620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E4F93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1800" w:type="dxa"/>
          </w:tcPr>
          <w:p w:rsidR="003338E7" w:rsidRPr="00AE4F93" w:rsidRDefault="003338E7" w:rsidP="00AE4F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Модульная система экспериментов типа РROLog  в комплекте с методическим п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собием для педагога основной ступени обучения с инстру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циями по выполн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нию лабораторных работ с использов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нием модульной си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темы экспериментов в учебном процессе (комплект для пед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гога, физика) или аналоги</w:t>
            </w:r>
          </w:p>
        </w:tc>
        <w:tc>
          <w:tcPr>
            <w:tcW w:w="6840" w:type="dxa"/>
          </w:tcPr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Все измерительные модули, входящие в систему,  должны быть цифровыми, не н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ждаться в дополнительных настройках, интегрироваться с персональным компьют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ром, иметь USB-разъемы для соединения между собой в цепь без использования д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полнительных кабелей.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Каждый измерительный модуль, как минимум, должен иметь: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встроенную память;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микропроцессор, управляющий процессом сбора, хранения и передачи данных;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возможность последовательного подключения к нему совместимых модулей;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возможность работать в автономном режиме от штатного источника питания с с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вместимыми дополнительными устройствами, а также в режиме подключения к пе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сональному компьютеру через модуль сопряжения;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возможность установки: длительности эксперимента, частоты дискретизации;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возможность  хранения в памяти и передачи сохраненных данных на персонал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ный компьютер не менее 5 экспериментов.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В течение времени проведения эксперимента каждый измерительный модуль до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жен быть способен производить не менее 30000 измерений.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В комплект поставки должны входить: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Цифровой модуль для измерения температуры.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Цифровой модуль для измерения напряжения.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Цифровой модуль для измерения силы тока.</w:t>
            </w:r>
          </w:p>
          <w:p w:rsidR="003338E7" w:rsidRPr="00AE4F93" w:rsidRDefault="003338E7" w:rsidP="00AE4F93">
            <w:pPr>
              <w:shd w:val="clear" w:color="auto" w:fill="FFFFFF"/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Цифровой модуль для измерения движения.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Цифровой модуль для измерения силы (динамометр)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Цифровой модуль для измерения давление газа.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Цифровой модуль для измерения звука.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Цифровой модуль для измерения влажности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Коммуникатор мультисистемный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Модуль отображения информации (графический)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Модуль сопряжения с компьютером (USB)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Модуль питания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кабель USB для подключения модуля Сопряжения к компьютеру.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Программное обеспечение.</w:t>
            </w:r>
          </w:p>
          <w:p w:rsidR="003338E7" w:rsidRPr="00AE4F93" w:rsidRDefault="003338E7" w:rsidP="00AE4F93">
            <w:pPr>
              <w:spacing w:after="0" w:line="240" w:lineRule="auto"/>
              <w:ind w:left="273"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Методическое пособие для педагога с инструкциями по выполнению лабор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торных работ с использованием модульной системы экспериментов по физике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Кейс.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Цифровой модуль для измерения температуры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быть предназначен для измерения температуры твердых тел, газ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образных, сыпучих и жидких сред в диапазоне, включающем диапазон: от − 35 до 135 ºС.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Должна быть обеспечена продолжительность проведения эксперимента от 1 с до 31 дня (непрерывно).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Должна быть возможность выбора шкалы измерений по Цельсию или Фаренгейту.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иметь следующие характеристики: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1.Диапазон измерений модуля должен включать следующие диапазоны: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по температурной шкале Цельсия: от −35 ºС до +135 ºС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по температурной шкале Фаренгейта: от − 31 °F до + 275 °F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2.Погрешность измерений: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по температурной шкале Цельсия: не более 1°С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по температурной шкале Фаренгейта: не более 2°F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3.Разрешающая способность измерений: не более 0,1°C (0,1°F)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4.Разрешение аналого-цифрового преобразования: не менее 12 бит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5.Объём встроенной памяти: не менее 64 kB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6. Максимальная частота выборки данных: не менее 100 ед./с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Цифровой модуль для измерения напряжения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Модуль должен быть предназначен для измерения напряжения в цепях постоянного и переменного тока, исследования основных законов электричества в цепях с низким напряжением.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Должна быть обеспечена продолжительность проведения эксперимента от 50 мс до 31 дня (непрерывно).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Для подключения модуля в электрическую цепь должны быть предусмотрены два металлических круглых в сечении штекера. Изоляционные элементы штекеров дол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ны быть окрашены в красный (+) и черный цвета (−) соответственно.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иметь следующие характеристики: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1.Диапазон измерений модуля должен включать диапазон: ±20 В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2.Погрешность измерений: не более 1%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3.Разрешающая способность измерений: не более 0,01 В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4.Разрешение аналого-цифрового преобразования: не менее 10 бит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5.Объём встроенной памяти: не менее 64 kB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6.Максимальная частота выборки данных: не менее 3000 ед./с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Цифровой модуль для измерения силы тока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быть предназначен для измерения силы тока в цепях постоянного и переменного напряжения.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подключения модуля в электрическую цепь должны быть предусмотрены два металлических круглых в сечении штекера. Изоляционные элементы штекеров дол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ны быть окрашены в красный (+) и черный цвета (−) соответственно.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Должна быть обеспечена продолжительность проведения эксперимента от 50 мс до 31 дня (непрерывно). 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иметь следующие характеристики: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1.Диапазон измерений модуля должен включать диапазон: ±2500 мА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2.Погрешность измерений: не более 1%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3.Разрешающая способность измерений: не более 10 мА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4.Разрешение аналого-цифрового преобразования: не менее 10 бит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5.Объём встроенной памяти: не менее 64 kB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6.Максимальная частота выборки данных не менее 3000 ед./с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Цифровой модуль для исследования параметров движения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быть предназначен для прямого измерения параметров движения объекта: расстояния, скорости, ускорения.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Датчик должен иметь три режима измерения: расстояние, скорость, ускорение.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Должна быть возможность выбора продолжительности проведения эксперимента от 1с до 31 дня (непрерывно).</w:t>
            </w:r>
          </w:p>
          <w:p w:rsidR="003338E7" w:rsidRPr="00AE4F93" w:rsidRDefault="003338E7" w:rsidP="00AE4F93">
            <w:pPr>
              <w:autoSpaceDE w:val="0"/>
              <w:autoSpaceDN w:val="0"/>
              <w:adjustRightInd w:val="0"/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иметь следующие характеристики: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1.Диапазон измерений модуля должен включать следующие диапазоны: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расстояние: от 0,25 до 6 м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скорость: ±10 м/с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ускорение: ± 100 м/с2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2.Разрешающая способность измерений в режимах: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расстояние: не более 0,002 м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скорость: не более 1 м/с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ускорение: не более 0,01 м/с2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3.Частота дискретизации аналого-цифрового преобразования: не менее 10 бит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4.Объём встроенной памяти не менее 64 kB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5. Максимальная частота выборки данных: не менее 100 ед./с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Цифровой модуль для измерения силы (динамометр)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быть предназначен для измерения силы.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Должна быть обеспечена продолжительность проведения эксперимента от 50 мс до 31 дня (непрерывно).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иметь следующие характеристики: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1.Диапазоны измерений модуля должны включать диапазоны: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±10 Н;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±50 Н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2. Разрешающая способность измерений: не более 0,01 Н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4.Разрешение аналого-цифрового преобразования: не менее 10 бит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5.Объём встроенной памяти: не менее 64 kB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6. Максимальная частота выборки данных: не менее 3000 ед./с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Цифровой модуль для измерения давления газа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быть предназначен для измерения абсолютного давления газов и применяться для проведения экспериментов с газами, парами жидкостей и растворов, для изучения закона Бойля-Мариотта.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Должна быть обеспечена продолжительность проведения эксперимента от 1 с до 31 дня (непрерывно).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иметь следующие характеристики: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1.Диапазоны измерения модуля должны включать следующие диапазоны: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от 0 до 7 атм.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от 0 до 700 кПа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от 0 до 7 бар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2. Разрешающая способность измерений (в соответствующих диапазонах) не более: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- 0,01 атм.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- 0,1 кПа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- 0,01 бар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3.Погрешность: не более ± 1% при температуре 20−30 °C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4.Максимальная частота выборки данных: не менее 100 ед./с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5.Объём встроенной памяти: не менее 64 kB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6.Разрешение аналого-цифрового преобразования: не менее 10 бит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Цифровой модуль для исследования звука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быть предназначен для измерения уровня звукового давления и и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следования звуковых волн.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Должна быть возможность проведения эксперимента во временном интервале от 25 мс до 31 дня (непрерывно).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иметь следующие характеристики: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1. При измерении уровня звукового сигнала: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диапазон измерений модуля должен включать диапазон: от 40 до 110 дБ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максимальная частота выборки данных: не менее 100 ед./с;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разрешающая способность измерений: не более 0,1 дБ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2. При измерении частоты звукового сигнала: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диапазон измерений модуля должен включать диапазон: от 100 до 10000 Гц;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максимальная частота выборки данных: не менее 10000 ед./с;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разрешающая способность измерений: не более 1 Гц;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погрешность измерений: не более 1 Гц;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3.Разрешение аналого-цифрового преобразования: не менее 10 бит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4.Объём встроенной памяти: не менее 64 kB.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Цифровой модуль для измерения влажности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быть предназначен для измерения относительной влажности во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духа.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Должна быть обеспечена продолжительность проведения экспериментов от 1 с до 31 дня (непрерывно). </w:t>
            </w:r>
          </w:p>
          <w:p w:rsidR="003338E7" w:rsidRPr="00AE4F93" w:rsidRDefault="003338E7" w:rsidP="00AE4F93">
            <w:pPr>
              <w:autoSpaceDE w:val="0"/>
              <w:autoSpaceDN w:val="0"/>
              <w:adjustRightInd w:val="0"/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иметь следующие характеристики: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1.Диапазон измерений модуля должен включать диапазон: от 0 до 95 %.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2.Погрешность измерений: не более ±5% относительной влажности при температ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ре 25°С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3.Разрешающая способность измерений: не более 0,1% 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4.Разрешение аналого-цифрового преобразования: не менее 16 бит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5.Объём встроенной памяти: не менее 64 kB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6. Максимальная частота выборки данных: не менее 100 ед./с                                                                                                                               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Коммуникатор мультисистемный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Коммуникатор должен быть предназначен для беспроводного подключения изм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рительного модуля или последовательной цепи модулей к любым компьютерам, в том числе планшетным, а также смартфонам,  поддерживающим связь по беспроводной сети Wi-Fi и работающим под управлением операционных систем различных версий: </w:t>
            </w:r>
            <w:hyperlink r:id="rId5" w:tooltip="Microsoft Windows" w:history="1">
              <w:r w:rsidRPr="00AE4F93">
                <w:rPr>
                  <w:rFonts w:ascii="Times New Roman" w:hAnsi="Times New Roman"/>
                  <w:color w:val="000000"/>
                  <w:sz w:val="18"/>
                  <w:szCs w:val="18"/>
                </w:rPr>
                <w:t>Microsoft Windows</w:t>
              </w:r>
            </w:hyperlink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, Mac OS X, Linux, Android, IOS для отображения информации п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ступающей с измерительных модулей: хода и результатов эксперимента в режиме реального времени или в режиме offline.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Отображение информации должно осуществляться с помощью программного обеспечения для просмотра веб-сайтов: </w:t>
            </w:r>
            <w:hyperlink r:id="rId6" w:tooltip="Internet Explorer" w:history="1">
              <w:r w:rsidRPr="00AE4F93">
                <w:rPr>
                  <w:rFonts w:ascii="Times New Roman" w:hAnsi="Times New Roman"/>
                  <w:color w:val="000000"/>
                  <w:sz w:val="18"/>
                  <w:szCs w:val="18"/>
                </w:rPr>
                <w:t>Internet Explorer</w:t>
              </w:r>
            </w:hyperlink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hyperlink r:id="rId7" w:tooltip="Mozilla Firefox" w:history="1">
              <w:r w:rsidRPr="00AE4F93">
                <w:rPr>
                  <w:rFonts w:ascii="Times New Roman" w:hAnsi="Times New Roman"/>
                  <w:color w:val="000000"/>
                  <w:sz w:val="18"/>
                  <w:szCs w:val="18"/>
                </w:rPr>
                <w:t>Mozilla Firefox</w:t>
              </w:r>
            </w:hyperlink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Ubuntu, </w:t>
            </w:r>
            <w:hyperlink r:id="rId8" w:tooltip="Google Chrome" w:history="1">
              <w:r w:rsidRPr="00AE4F93">
                <w:rPr>
                  <w:rFonts w:ascii="Times New Roman" w:hAnsi="Times New Roman"/>
                  <w:color w:val="000000"/>
                  <w:sz w:val="18"/>
                  <w:szCs w:val="18"/>
                </w:rPr>
                <w:t>Google Chrome</w:t>
              </w:r>
            </w:hyperlink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hyperlink r:id="rId9" w:tooltip="Opera" w:history="1">
              <w:r w:rsidRPr="00AE4F93">
                <w:rPr>
                  <w:rFonts w:ascii="Times New Roman" w:hAnsi="Times New Roman"/>
                  <w:color w:val="000000"/>
                  <w:sz w:val="18"/>
                  <w:szCs w:val="18"/>
                </w:rPr>
                <w:t>Opera</w:t>
              </w:r>
            </w:hyperlink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, Safari (любого из указанных).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Коммуникатор должен обеспечивать управление ходом эксперимента при помощи первого подключенного устройства по протоколу Wi-Fi, подключение не менее 20-ти одновременно работающих измерительных модулей, а также давать возможность 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новременно следить за ходом эксперимента, не менее чем с 25 любых компьютеров, в том числе планшетных, а также смартфонов, поддерживающих связь по Wi-Fi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отображения информации (графический)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быть предназначен для представления данных в числовом и граф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ческом виде.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иметь графический цветной ЖК-дисплей.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работать от штатного источника питания.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иметь сенсорное управление.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обеспечивать: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автоматическое распознавание совместимых цифровых измерительных модулей;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отображение на экране не менее 5 соединенных последовательно модулей;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отображение на экране в цветном графическом виде данных, поступающих в р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жиме реального времени с подключенных модулей;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отображение в цветном графическом виде на экране данных, хранящихся в памяти цифрового измерительного модуля;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возможность задания для цифровых измерительных модулей индивидуальных п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раметров проведения измерений;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возможность идентификации и управления устройствами беспроводной передачи данных;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возможность масштабирования графиков.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иметь следующие характеристики: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1. Тип дисплея – LCD (цветной).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2. Количество цветов: не менее 64000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3. Размеры дисплея не менее 3˝.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питания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питания должен быть предназначен для обеспечения электропитанием с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вместимых цифровых измерительных модулей (одновременно до 25 шт.). Модуль должен обеспечивать работу цифровых измерительных модулей в автономном реж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ме, включая подключение модулей отображения информации и/или беспроводной связи.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иметь: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кнопку и светодиодный индикатор проверки заряда батареи;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- возможность подключения к нему цифрового измерительного модуля или цепи модулей через стандартный разъем USB.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должен иметь следующие характеристики: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Выходное напряжение: не менее 3 В.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сопряжения с компьютером (USB)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 сопряжения должен быть предназначен для обеспечения подключения цифрового измерительного модуля или последовательной цепи модулей к персонал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ному компьютеру. Модуль должен иметь USB-кабель для подключения к персонал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ному компьютеру.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Драйверы, обеспечивающие работу модулей должны поддерживать операционную систему, установленную на компьютере.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Программное обеспечение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Программное обеспечение должно быть русифицировано и предназначено для обеспечения функционирования системы.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Методическое пособие для педагога с инструкциями по выполнению лабораторных работ с использованием модульной системы экспериментов по физике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Методическое пособие для педагога должно включать описание программного обеспечения модульной системы экспериментов, инструкции по установке, запуску программного обеспечения, описания функциональных особенностей  и технологии работы с измерительными модулями, настройке параметров эксперимента, лаборато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ные работы по физике. Инструкции должны включать разделы: описание экспериме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та, подготовка к работе, описание оборудования и материалов, ход работы, ожидаемые результаты, примерное время выполнения эксперимента, комментарии к полученным результатам эксперимента. Пособие должно содержать инструкции для педагога по созданию новых лабораторных работ и встраиванию их в программное обеспечение модульной системы экспериментов. Пособие должно быть представлено на бумажном и электронном носителях. Электронная версия пособия должна содержать обучающее видеопособие по работе с модульной системой экспериментов. Видеопособие должно обеспечивать содержательную и методическую стороны подачи учебного материала, формирование экранного (монтажного) пространства, необходимого для создания дидактического образа-модели учебных объектов,  наличие аудийного и визуального контекста восприятия экранного медиатекста. Мелкие объекты обязательно должны быть продемонстрированы крупными планами. Дикторский текст должен коммент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ровать происходящее в кадре. Видеопособие должно не требовать предварительной инсталляции и не быть программным средством.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Кейс</w:t>
            </w:r>
          </w:p>
          <w:p w:rsidR="003338E7" w:rsidRPr="00AE4F93" w:rsidRDefault="003338E7" w:rsidP="00AE4F93">
            <w:pPr>
              <w:spacing w:after="0" w:line="240" w:lineRule="auto"/>
              <w:ind w:firstLine="21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color w:val="000000"/>
                <w:sz w:val="18"/>
                <w:szCs w:val="18"/>
              </w:rPr>
              <w:t>Модульная система экспериментов должна поставляться в кейсе, обеспечивающем сохранность комплекта модулей при транспортировке и переноске.</w:t>
            </w:r>
          </w:p>
        </w:tc>
        <w:tc>
          <w:tcPr>
            <w:tcW w:w="1131" w:type="dxa"/>
          </w:tcPr>
          <w:p w:rsidR="003338E7" w:rsidRPr="00AE4F93" w:rsidRDefault="003338E7" w:rsidP="00AE4F9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4F9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</w:tbl>
    <w:p w:rsidR="003338E7" w:rsidRPr="00AE4F93" w:rsidRDefault="003338E7" w:rsidP="00AE4F93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E4F93">
        <w:rPr>
          <w:rFonts w:ascii="Times New Roman" w:hAnsi="Times New Roman"/>
          <w:sz w:val="18"/>
          <w:szCs w:val="18"/>
        </w:rPr>
        <w:t>Итого: 499900</w:t>
      </w:r>
    </w:p>
    <w:sectPr w:rsidR="003338E7" w:rsidRPr="00AE4F93" w:rsidSect="00C91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969B8"/>
    <w:multiLevelType w:val="multilevel"/>
    <w:tmpl w:val="DCA09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5AE57F7"/>
    <w:multiLevelType w:val="multilevel"/>
    <w:tmpl w:val="C2B29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9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188"/>
    <w:rsid w:val="000662A7"/>
    <w:rsid w:val="000700D9"/>
    <w:rsid w:val="0012230F"/>
    <w:rsid w:val="0015540E"/>
    <w:rsid w:val="002C40F8"/>
    <w:rsid w:val="002D4122"/>
    <w:rsid w:val="003338E7"/>
    <w:rsid w:val="0037739B"/>
    <w:rsid w:val="00403444"/>
    <w:rsid w:val="0040737E"/>
    <w:rsid w:val="00542803"/>
    <w:rsid w:val="00583ADB"/>
    <w:rsid w:val="00585680"/>
    <w:rsid w:val="005A2C55"/>
    <w:rsid w:val="005F2EB4"/>
    <w:rsid w:val="006D6A1B"/>
    <w:rsid w:val="006E2A38"/>
    <w:rsid w:val="007B5532"/>
    <w:rsid w:val="007E65C7"/>
    <w:rsid w:val="0082410C"/>
    <w:rsid w:val="00826ABE"/>
    <w:rsid w:val="00832066"/>
    <w:rsid w:val="008D5968"/>
    <w:rsid w:val="008F6C1C"/>
    <w:rsid w:val="00900513"/>
    <w:rsid w:val="00920770"/>
    <w:rsid w:val="009255E8"/>
    <w:rsid w:val="00943F8D"/>
    <w:rsid w:val="00952496"/>
    <w:rsid w:val="00973EF0"/>
    <w:rsid w:val="00A653DC"/>
    <w:rsid w:val="00A71AAA"/>
    <w:rsid w:val="00A743CA"/>
    <w:rsid w:val="00A859F1"/>
    <w:rsid w:val="00AD5188"/>
    <w:rsid w:val="00AE4F93"/>
    <w:rsid w:val="00AF5AD6"/>
    <w:rsid w:val="00B00CE4"/>
    <w:rsid w:val="00B21C3E"/>
    <w:rsid w:val="00B352E0"/>
    <w:rsid w:val="00B36B84"/>
    <w:rsid w:val="00B56E42"/>
    <w:rsid w:val="00BE5E1C"/>
    <w:rsid w:val="00C91F15"/>
    <w:rsid w:val="00DE0B7E"/>
    <w:rsid w:val="00DE4FA8"/>
    <w:rsid w:val="00DE7A1F"/>
    <w:rsid w:val="00DF0024"/>
    <w:rsid w:val="00E1460E"/>
    <w:rsid w:val="00EA2909"/>
    <w:rsid w:val="00EC0643"/>
    <w:rsid w:val="00F22CCF"/>
    <w:rsid w:val="00F46BD8"/>
    <w:rsid w:val="00F52CA5"/>
    <w:rsid w:val="00F53EBB"/>
    <w:rsid w:val="00F74F8B"/>
    <w:rsid w:val="00F865AC"/>
    <w:rsid w:val="00FD37D6"/>
    <w:rsid w:val="00FF0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F15"/>
    <w:pPr>
      <w:spacing w:after="200" w:line="276" w:lineRule="auto"/>
    </w:pPr>
  </w:style>
  <w:style w:type="paragraph" w:styleId="Heading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,Заголовок 1 Зн"/>
    <w:basedOn w:val="Normal"/>
    <w:next w:val="Normal"/>
    <w:link w:val="Heading1Char1"/>
    <w:uiPriority w:val="99"/>
    <w:qFormat/>
    <w:locked/>
    <w:rsid w:val="00E1460E"/>
    <w:pPr>
      <w:keepNext/>
      <w:spacing w:before="240" w:after="60" w:line="240" w:lineRule="auto"/>
      <w:jc w:val="center"/>
      <w:outlineLvl w:val="0"/>
    </w:pPr>
    <w:rPr>
      <w:rFonts w:ascii="Times New Roman" w:hAnsi="Times New Roman"/>
      <w:b/>
      <w:kern w:val="28"/>
      <w:sz w:val="3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оловок 1 Знак Знак Знак Знак Знак Знак Знак Знак Знак Char,H1 Char,Заголовок 1 Знак Знак Знак Знак Знак Знак Знак Знак Знак Знак Знак Char,Document Header1 Char,Заголовок 1 Знак2 Знак Char,Заголовок 1 Знак1 Знак Знак Char"/>
    <w:basedOn w:val="DefaultParagraphFont"/>
    <w:link w:val="Heading1"/>
    <w:uiPriority w:val="99"/>
    <w:locked/>
    <w:rsid w:val="00542803"/>
    <w:rPr>
      <w:rFonts w:ascii="Cambria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99"/>
    <w:qFormat/>
    <w:rsid w:val="00EA2909"/>
  </w:style>
  <w:style w:type="character" w:customStyle="1" w:styleId="hps">
    <w:name w:val="hps"/>
    <w:basedOn w:val="DefaultParagraphFont"/>
    <w:uiPriority w:val="99"/>
    <w:rsid w:val="00E1460E"/>
    <w:rPr>
      <w:rFonts w:cs="Times New Roman"/>
    </w:rPr>
  </w:style>
  <w:style w:type="character" w:customStyle="1" w:styleId="Heading1Char1">
    <w:name w:val="Heading 1 Char1"/>
    <w:aliases w:val="Заголовок 1 Знак Знак Знак Знак Знак Знак Знак Знак Знак Char1,H1 Char1,Заголовок 1 Знак Знак Знак Знак Знак Знак Знак Знак Знак Знак Знак Char1,Document Header1 Char1,Заголовок 1 Знак2 Знак Char1,Заголовок 1 Знак1 Знак Знак Char1"/>
    <w:basedOn w:val="DefaultParagraphFont"/>
    <w:link w:val="Heading1"/>
    <w:uiPriority w:val="99"/>
    <w:locked/>
    <w:rsid w:val="00E1460E"/>
    <w:rPr>
      <w:rFonts w:cs="Times New Roman"/>
      <w:b/>
      <w:kern w:val="28"/>
      <w:sz w:val="36"/>
      <w:lang w:val="ru-RU" w:eastAsia="ru-RU" w:bidi="ar-SA"/>
    </w:rPr>
  </w:style>
  <w:style w:type="paragraph" w:styleId="NormalWeb">
    <w:name w:val="Normal (Web)"/>
    <w:basedOn w:val="Normal"/>
    <w:uiPriority w:val="99"/>
    <w:rsid w:val="00A743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A743CA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2C40F8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20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Google_Chrom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Mozilla_Firefo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Internet_Explore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u.wikipedia.org/wiki/Microsoft_Window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Ope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11</Pages>
  <Words>5300</Words>
  <Characters>30211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</dc:title>
  <dc:subject/>
  <dc:creator>Maxxx</dc:creator>
  <cp:keywords/>
  <dc:description/>
  <cp:lastModifiedBy>Admin</cp:lastModifiedBy>
  <cp:revision>4</cp:revision>
  <dcterms:created xsi:type="dcterms:W3CDTF">2012-07-31T11:25:00Z</dcterms:created>
  <dcterms:modified xsi:type="dcterms:W3CDTF">2012-08-01T05:57:00Z</dcterms:modified>
</cp:coreProperties>
</file>