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0" w:rsidRPr="002F78ED" w:rsidRDefault="009C5BD0" w:rsidP="002F78ED">
      <w:pPr>
        <w:ind w:left="42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bCs/>
          <w:color w:val="000000"/>
          <w:sz w:val="24"/>
          <w:szCs w:val="24"/>
        </w:rPr>
        <w:t>«Утверждаю»</w:t>
      </w:r>
    </w:p>
    <w:p w:rsidR="009C5BD0" w:rsidRPr="002F78ED" w:rsidRDefault="009C5BD0" w:rsidP="002F78ED">
      <w:pPr>
        <w:ind w:left="4761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 xml:space="preserve">Заведующий  муниципального </w:t>
      </w:r>
      <w:r>
        <w:rPr>
          <w:rFonts w:ascii="Times New Roman" w:hAnsi="Times New Roman"/>
          <w:color w:val="000000"/>
          <w:sz w:val="24"/>
          <w:szCs w:val="24"/>
        </w:rPr>
        <w:t>казенного</w:t>
      </w:r>
      <w:r w:rsidRPr="002F78ED">
        <w:rPr>
          <w:rFonts w:ascii="Times New Roman" w:hAnsi="Times New Roman"/>
          <w:color w:val="000000"/>
          <w:sz w:val="24"/>
          <w:szCs w:val="24"/>
        </w:rPr>
        <w:t xml:space="preserve"> дошкольного образовательного учреждения  детского сада   №</w:t>
      </w:r>
      <w:r>
        <w:rPr>
          <w:rFonts w:ascii="Times New Roman" w:hAnsi="Times New Roman"/>
          <w:color w:val="000000"/>
          <w:sz w:val="24"/>
          <w:szCs w:val="24"/>
        </w:rPr>
        <w:t>19</w:t>
      </w:r>
      <w:r w:rsidRPr="002F78ED">
        <w:rPr>
          <w:rFonts w:ascii="Times New Roman" w:hAnsi="Times New Roman"/>
          <w:color w:val="000000"/>
          <w:sz w:val="24"/>
          <w:szCs w:val="24"/>
        </w:rPr>
        <w:t xml:space="preserve">  «</w:t>
      </w:r>
      <w:r>
        <w:rPr>
          <w:rFonts w:ascii="Times New Roman" w:hAnsi="Times New Roman"/>
          <w:color w:val="000000"/>
          <w:sz w:val="24"/>
          <w:szCs w:val="24"/>
        </w:rPr>
        <w:t>Жемчужинка</w:t>
      </w:r>
      <w:r w:rsidRPr="002F78ED">
        <w:rPr>
          <w:rFonts w:ascii="Times New Roman" w:hAnsi="Times New Roman"/>
          <w:color w:val="000000"/>
          <w:sz w:val="24"/>
          <w:szCs w:val="24"/>
        </w:rPr>
        <w:t>»</w:t>
      </w:r>
    </w:p>
    <w:p w:rsidR="009C5BD0" w:rsidRPr="002F78ED" w:rsidRDefault="009C5BD0" w:rsidP="002F78ED">
      <w:pPr>
        <w:ind w:left="4761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 xml:space="preserve"> ___________________________ </w:t>
      </w:r>
      <w:r>
        <w:rPr>
          <w:rFonts w:ascii="Times New Roman" w:hAnsi="Times New Roman"/>
          <w:color w:val="000000"/>
          <w:sz w:val="24"/>
          <w:szCs w:val="24"/>
        </w:rPr>
        <w:t>И.Л. Леонова</w:t>
      </w:r>
      <w:r w:rsidRPr="002F78ED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                                  </w:t>
      </w:r>
    </w:p>
    <w:p w:rsidR="009C5BD0" w:rsidRPr="002F78ED" w:rsidRDefault="009C5BD0" w:rsidP="002F78ED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C5BD0" w:rsidRPr="002F78ED" w:rsidRDefault="009C5BD0" w:rsidP="002F78ED">
      <w:pPr>
        <w:pStyle w:val="BodyTextIndent"/>
        <w:suppressAutoHyphens/>
        <w:jc w:val="center"/>
      </w:pPr>
    </w:p>
    <w:p w:rsidR="009C5BD0" w:rsidRPr="002F78ED" w:rsidRDefault="009C5BD0" w:rsidP="002F78ED">
      <w:pPr>
        <w:pStyle w:val="BodyTextIndent"/>
        <w:suppressAutoHyphens/>
        <w:jc w:val="center"/>
      </w:pPr>
    </w:p>
    <w:p w:rsidR="009C5BD0" w:rsidRPr="002F78ED" w:rsidRDefault="009C5BD0" w:rsidP="002F78ED">
      <w:pPr>
        <w:pStyle w:val="BodyTextIndent"/>
        <w:suppressAutoHyphens/>
        <w:jc w:val="center"/>
      </w:pPr>
    </w:p>
    <w:p w:rsidR="009C5BD0" w:rsidRPr="002F78ED" w:rsidRDefault="009C5BD0" w:rsidP="002F78ED">
      <w:pPr>
        <w:pStyle w:val="BodyTextIndent"/>
        <w:suppressAutoHyphens/>
        <w:jc w:val="center"/>
      </w:pPr>
    </w:p>
    <w:p w:rsidR="009C5BD0" w:rsidRPr="002F78ED" w:rsidRDefault="009C5BD0" w:rsidP="002F78ED">
      <w:pPr>
        <w:pStyle w:val="BodyTextIndent"/>
        <w:suppressAutoHyphens/>
        <w:jc w:val="center"/>
      </w:pPr>
    </w:p>
    <w:p w:rsidR="009C5BD0" w:rsidRPr="002F78ED" w:rsidRDefault="009C5BD0" w:rsidP="002F78ED">
      <w:pPr>
        <w:pStyle w:val="BodyTextIndent"/>
        <w:suppressAutoHyphens/>
        <w:jc w:val="center"/>
      </w:pPr>
    </w:p>
    <w:p w:rsidR="009C5BD0" w:rsidRPr="002F78ED" w:rsidRDefault="009C5BD0" w:rsidP="002F78ED">
      <w:pPr>
        <w:pStyle w:val="BodyTextIndent"/>
        <w:suppressAutoHyphens/>
        <w:jc w:val="center"/>
      </w:pPr>
    </w:p>
    <w:p w:rsidR="009C5BD0" w:rsidRPr="002F78ED" w:rsidRDefault="009C5BD0" w:rsidP="002F78ED">
      <w:pPr>
        <w:pStyle w:val="BodyTextIndent"/>
        <w:suppressAutoHyphens/>
        <w:jc w:val="center"/>
        <w:rPr>
          <w:b/>
          <w:caps/>
          <w:spacing w:val="200"/>
        </w:rPr>
      </w:pPr>
      <w:r w:rsidRPr="002F78ED">
        <w:t xml:space="preserve">                                                             </w:t>
      </w:r>
    </w:p>
    <w:p w:rsidR="009C5BD0" w:rsidRPr="002F78ED" w:rsidRDefault="009C5BD0" w:rsidP="002F78ED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F78ED">
        <w:rPr>
          <w:rFonts w:ascii="Times New Roman" w:hAnsi="Times New Roman"/>
          <w:b/>
          <w:i/>
          <w:sz w:val="24"/>
          <w:szCs w:val="24"/>
        </w:rPr>
        <w:t xml:space="preserve">КОТИРОВОЧНАЯ ДОКУМЕНТАЦИЯ  </w:t>
      </w:r>
    </w:p>
    <w:p w:rsidR="009C5BD0" w:rsidRPr="002F78ED" w:rsidRDefault="009C5BD0" w:rsidP="002F78E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C5BD0" w:rsidRPr="002F78ED" w:rsidRDefault="009C5BD0" w:rsidP="002F78ED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на право заключения </w:t>
      </w:r>
      <w:r>
        <w:rPr>
          <w:rFonts w:ascii="Times New Roman" w:hAnsi="Times New Roman"/>
          <w:b/>
          <w:sz w:val="24"/>
          <w:szCs w:val="24"/>
        </w:rPr>
        <w:t>муниципального контракта</w:t>
      </w:r>
    </w:p>
    <w:p w:rsidR="009C5BD0" w:rsidRPr="002F78ED" w:rsidRDefault="009C5BD0" w:rsidP="002F78ED">
      <w:pPr>
        <w:pStyle w:val="Subtitle"/>
        <w:rPr>
          <w:rFonts w:ascii="Times New Roman" w:hAnsi="Times New Roman"/>
          <w:szCs w:val="24"/>
        </w:rPr>
      </w:pPr>
      <w:r w:rsidRPr="002F78ED">
        <w:rPr>
          <w:rFonts w:ascii="Times New Roman" w:hAnsi="Times New Roman"/>
          <w:szCs w:val="24"/>
        </w:rPr>
        <w:t xml:space="preserve">на поставку молочной продукции в муниципальное </w:t>
      </w:r>
      <w:r>
        <w:rPr>
          <w:rFonts w:ascii="Times New Roman" w:hAnsi="Times New Roman"/>
          <w:szCs w:val="24"/>
        </w:rPr>
        <w:t>казенное</w:t>
      </w:r>
      <w:r w:rsidRPr="002F78ED">
        <w:rPr>
          <w:rFonts w:ascii="Times New Roman" w:hAnsi="Times New Roman"/>
          <w:szCs w:val="24"/>
        </w:rPr>
        <w:t xml:space="preserve"> дошкольное образовательное учреждение детский сад   №</w:t>
      </w:r>
      <w:r>
        <w:rPr>
          <w:rFonts w:ascii="Times New Roman" w:hAnsi="Times New Roman"/>
          <w:szCs w:val="24"/>
        </w:rPr>
        <w:t>19</w:t>
      </w:r>
      <w:r w:rsidRPr="002F78ED">
        <w:rPr>
          <w:rFonts w:ascii="Times New Roman" w:hAnsi="Times New Roman"/>
          <w:szCs w:val="24"/>
        </w:rPr>
        <w:t xml:space="preserve"> «</w:t>
      </w:r>
      <w:r>
        <w:rPr>
          <w:rFonts w:ascii="Times New Roman" w:hAnsi="Times New Roman"/>
          <w:szCs w:val="24"/>
        </w:rPr>
        <w:t>Жемчужинка</w:t>
      </w:r>
      <w:r w:rsidRPr="002F78ED">
        <w:rPr>
          <w:rFonts w:ascii="Times New Roman" w:hAnsi="Times New Roman"/>
          <w:szCs w:val="24"/>
        </w:rPr>
        <w:t xml:space="preserve">» </w:t>
      </w:r>
    </w:p>
    <w:p w:rsidR="009C5BD0" w:rsidRPr="002F78ED" w:rsidRDefault="009C5BD0" w:rsidP="002F78ED">
      <w:pPr>
        <w:pStyle w:val="Subtitle"/>
        <w:rPr>
          <w:rFonts w:ascii="Times New Roman" w:hAnsi="Times New Roman"/>
          <w:b/>
          <w:szCs w:val="24"/>
        </w:rPr>
      </w:pPr>
      <w:r w:rsidRPr="002F78ED">
        <w:rPr>
          <w:rFonts w:ascii="Times New Roman" w:hAnsi="Times New Roman"/>
          <w:szCs w:val="24"/>
        </w:rPr>
        <w:t xml:space="preserve">для обеспечения муниципальных нужд Серовского городского округа </w:t>
      </w:r>
    </w:p>
    <w:p w:rsidR="009C5BD0" w:rsidRPr="002F78ED" w:rsidRDefault="009C5BD0" w:rsidP="002F78ED">
      <w:pPr>
        <w:pStyle w:val="BodyText"/>
        <w:rPr>
          <w:i/>
        </w:rPr>
      </w:pPr>
    </w:p>
    <w:p w:rsidR="009C5BD0" w:rsidRPr="002F78ED" w:rsidRDefault="009C5BD0" w:rsidP="002F78ED">
      <w:pPr>
        <w:pStyle w:val="BodyText"/>
        <w:rPr>
          <w:i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г. Серов   2013г.</w:t>
      </w:r>
    </w:p>
    <w:p w:rsidR="009C5BD0" w:rsidRPr="002F78ED" w:rsidRDefault="009C5BD0" w:rsidP="002F78ED">
      <w:pPr>
        <w:pStyle w:val="Heading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129179139"/>
      <w:bookmarkStart w:id="1" w:name="_Toc131596669"/>
      <w:r w:rsidRPr="002F78ED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bookmarkEnd w:id="0"/>
      <w:r w:rsidRPr="002F78ED">
        <w:rPr>
          <w:rFonts w:ascii="Times New Roman" w:hAnsi="Times New Roman" w:cs="Times New Roman"/>
          <w:sz w:val="24"/>
          <w:szCs w:val="24"/>
        </w:rPr>
        <w:t>запроса котировок</w:t>
      </w:r>
      <w:bookmarkEnd w:id="1"/>
    </w:p>
    <w:p w:rsidR="009C5BD0" w:rsidRPr="002F78ED" w:rsidRDefault="009C5BD0" w:rsidP="002F78ED">
      <w:pPr>
        <w:jc w:val="center"/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Сведения о заказчике: </w:t>
      </w:r>
      <w:r w:rsidRPr="002F78ED">
        <w:rPr>
          <w:rFonts w:ascii="Times New Roman" w:hAnsi="Times New Roman"/>
          <w:sz w:val="24"/>
          <w:szCs w:val="24"/>
        </w:rPr>
        <w:t xml:space="preserve">Муниципальное </w:t>
      </w:r>
      <w:r>
        <w:rPr>
          <w:rFonts w:ascii="Times New Roman" w:hAnsi="Times New Roman"/>
          <w:sz w:val="24"/>
          <w:szCs w:val="24"/>
        </w:rPr>
        <w:t>казенное</w:t>
      </w:r>
      <w:r w:rsidRPr="002F78ED">
        <w:rPr>
          <w:rFonts w:ascii="Times New Roman" w:hAnsi="Times New Roman"/>
          <w:sz w:val="24"/>
          <w:szCs w:val="24"/>
        </w:rPr>
        <w:t xml:space="preserve"> дошкольное образовательное учреждение детский сад № </w:t>
      </w:r>
      <w:r>
        <w:rPr>
          <w:rFonts w:ascii="Times New Roman" w:hAnsi="Times New Roman"/>
          <w:sz w:val="24"/>
          <w:szCs w:val="24"/>
        </w:rPr>
        <w:t>19</w:t>
      </w:r>
      <w:r w:rsidRPr="002F78ED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Жемчужинка</w:t>
      </w:r>
      <w:r w:rsidRPr="002F78ED">
        <w:rPr>
          <w:rFonts w:ascii="Times New Roman" w:hAnsi="Times New Roman"/>
          <w:sz w:val="24"/>
          <w:szCs w:val="24"/>
        </w:rPr>
        <w:t xml:space="preserve">». 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Почтовый адрес: 62499</w:t>
      </w:r>
      <w:r>
        <w:rPr>
          <w:rFonts w:ascii="Times New Roman" w:hAnsi="Times New Roman"/>
          <w:sz w:val="24"/>
          <w:szCs w:val="24"/>
        </w:rPr>
        <w:t>2</w:t>
      </w:r>
      <w:r w:rsidRPr="002F78ED">
        <w:rPr>
          <w:rFonts w:ascii="Times New Roman" w:hAnsi="Times New Roman"/>
          <w:sz w:val="24"/>
          <w:szCs w:val="24"/>
        </w:rPr>
        <w:t xml:space="preserve"> г. Серов Свердловская область, ул. </w:t>
      </w:r>
      <w:r>
        <w:rPr>
          <w:rFonts w:ascii="Times New Roman" w:hAnsi="Times New Roman"/>
          <w:sz w:val="24"/>
          <w:szCs w:val="24"/>
        </w:rPr>
        <w:t>Каляева</w:t>
      </w:r>
      <w:r w:rsidRPr="002F78E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49А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Телефон/факс: (34385) </w:t>
      </w:r>
      <w:r>
        <w:rPr>
          <w:rFonts w:ascii="Times New Roman" w:hAnsi="Times New Roman"/>
          <w:sz w:val="24"/>
          <w:szCs w:val="24"/>
        </w:rPr>
        <w:t>7-61-88, 7-61-77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F78ED">
        <w:rPr>
          <w:rFonts w:ascii="Times New Roman" w:hAnsi="Times New Roman"/>
          <w:sz w:val="24"/>
          <w:szCs w:val="24"/>
        </w:rPr>
        <w:t xml:space="preserve">Адрес электронной почты: </w:t>
      </w:r>
      <w:r>
        <w:rPr>
          <w:rFonts w:ascii="Times New Roman" w:hAnsi="Times New Roman"/>
          <w:sz w:val="24"/>
          <w:szCs w:val="24"/>
          <w:lang w:val="en-US"/>
        </w:rPr>
        <w:t>super</w:t>
      </w:r>
      <w:r w:rsidRPr="002F78E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detsad</w:t>
      </w:r>
      <w:r w:rsidRPr="002F78ED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  <w:lang w:val="en-US"/>
        </w:rPr>
        <w:t>gemchujinka</w:t>
      </w:r>
      <w:r w:rsidRPr="002F78ED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yandex</w:t>
      </w:r>
      <w:r w:rsidRPr="002F78E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Источник финансирования заказа: </w:t>
      </w:r>
      <w:r w:rsidRPr="002F78ED">
        <w:rPr>
          <w:rFonts w:ascii="Times New Roman" w:hAnsi="Times New Roman"/>
          <w:sz w:val="24"/>
          <w:szCs w:val="24"/>
        </w:rPr>
        <w:t xml:space="preserve">Местный бюджет Серовского городского округа </w:t>
      </w:r>
    </w:p>
    <w:p w:rsidR="009C5BD0" w:rsidRDefault="009C5BD0" w:rsidP="00FA4830">
      <w:pPr>
        <w:pStyle w:val="NoSpacing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Форма котировочной заявки:</w:t>
      </w:r>
      <w:r w:rsidRPr="002F78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требования к форме котировочной заявке указаны </w:t>
      </w:r>
      <w:r w:rsidRPr="00FA4830">
        <w:rPr>
          <w:rFonts w:ascii="Times New Roman" w:hAnsi="Times New Roman"/>
          <w:sz w:val="24"/>
          <w:szCs w:val="24"/>
        </w:rPr>
        <w:t>в Приложении 1 к</w:t>
      </w:r>
      <w:r>
        <w:rPr>
          <w:rFonts w:ascii="Times New Roman" w:hAnsi="Times New Roman"/>
          <w:sz w:val="24"/>
          <w:szCs w:val="24"/>
        </w:rPr>
        <w:t xml:space="preserve"> настоящему</w:t>
      </w:r>
      <w:r w:rsidRPr="00FA4830">
        <w:rPr>
          <w:rFonts w:ascii="Times New Roman" w:hAnsi="Times New Roman"/>
          <w:sz w:val="24"/>
          <w:szCs w:val="24"/>
        </w:rPr>
        <w:t xml:space="preserve"> извещению о проведении запроса котировок</w:t>
      </w:r>
      <w:r>
        <w:rPr>
          <w:rFonts w:ascii="Times New Roman" w:hAnsi="Times New Roman"/>
          <w:sz w:val="24"/>
          <w:szCs w:val="24"/>
        </w:rPr>
        <w:t>, прикрепленному в составе сопроводительной документации.</w:t>
      </w:r>
    </w:p>
    <w:p w:rsidR="009C5BD0" w:rsidRPr="00FA4830" w:rsidRDefault="009C5BD0" w:rsidP="00FA483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котировочная заявка должна быть подписана в соответствии с действующим законодательством РФ и должна содержать оригинал подписи участника размещения заказа.</w:t>
      </w:r>
      <w:r w:rsidRPr="00FA4830">
        <w:rPr>
          <w:rFonts w:ascii="Times New Roman" w:hAnsi="Times New Roman"/>
          <w:sz w:val="24"/>
          <w:szCs w:val="24"/>
        </w:rPr>
        <w:t xml:space="preserve"> </w:t>
      </w:r>
    </w:p>
    <w:p w:rsidR="009C5BD0" w:rsidRDefault="009C5BD0" w:rsidP="002F78ED">
      <w:pPr>
        <w:jc w:val="both"/>
        <w:rPr>
          <w:rFonts w:ascii="Times New Roman" w:hAnsi="Times New Roman"/>
          <w:b/>
          <w:sz w:val="24"/>
          <w:szCs w:val="24"/>
        </w:rPr>
      </w:pPr>
    </w:p>
    <w:p w:rsidR="009C5BD0" w:rsidRDefault="009C5BD0" w:rsidP="002F78ED">
      <w:pPr>
        <w:jc w:val="both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Вид товаров: </w:t>
      </w:r>
    </w:p>
    <w:p w:rsidR="009C5BD0" w:rsidRPr="00F37EE0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F37EE0">
        <w:rPr>
          <w:rFonts w:ascii="Times New Roman" w:hAnsi="Times New Roman"/>
          <w:sz w:val="24"/>
          <w:szCs w:val="24"/>
        </w:rPr>
        <w:t>ОКДП -</w:t>
      </w:r>
      <w:r>
        <w:rPr>
          <w:rFonts w:ascii="Times New Roman" w:hAnsi="Times New Roman"/>
          <w:sz w:val="24"/>
          <w:szCs w:val="24"/>
        </w:rPr>
        <w:t xml:space="preserve"> 1511010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- </w:t>
      </w:r>
      <w:r w:rsidRPr="002F78ED">
        <w:rPr>
          <w:rFonts w:ascii="Times New Roman" w:hAnsi="Times New Roman"/>
          <w:sz w:val="24"/>
          <w:szCs w:val="24"/>
        </w:rPr>
        <w:t>пищевые продукты, напитки.</w:t>
      </w:r>
    </w:p>
    <w:p w:rsidR="009C5BD0" w:rsidRPr="002F78ED" w:rsidRDefault="009C5BD0" w:rsidP="002F78ED">
      <w:pPr>
        <w:pStyle w:val="Subtitle"/>
        <w:jc w:val="both"/>
        <w:rPr>
          <w:rFonts w:ascii="Times New Roman" w:hAnsi="Times New Roman"/>
          <w:szCs w:val="24"/>
        </w:rPr>
      </w:pPr>
      <w:r w:rsidRPr="002F78ED">
        <w:rPr>
          <w:rFonts w:ascii="Times New Roman" w:hAnsi="Times New Roman"/>
          <w:b/>
          <w:szCs w:val="24"/>
        </w:rPr>
        <w:t xml:space="preserve">Предмет </w:t>
      </w:r>
      <w:r>
        <w:rPr>
          <w:rFonts w:ascii="Times New Roman" w:hAnsi="Times New Roman"/>
          <w:b/>
          <w:szCs w:val="24"/>
        </w:rPr>
        <w:t>муниципального контракта</w:t>
      </w:r>
      <w:r w:rsidRPr="002F78ED">
        <w:rPr>
          <w:rFonts w:ascii="Times New Roman" w:hAnsi="Times New Roman"/>
          <w:b/>
          <w:szCs w:val="24"/>
        </w:rPr>
        <w:t>:</w:t>
      </w:r>
      <w:r w:rsidRPr="002F78ED">
        <w:rPr>
          <w:rFonts w:ascii="Times New Roman" w:hAnsi="Times New Roman"/>
          <w:szCs w:val="24"/>
        </w:rPr>
        <w:t xml:space="preserve"> поставка молочной продукции в муниципальное </w:t>
      </w:r>
      <w:r>
        <w:rPr>
          <w:rFonts w:ascii="Times New Roman" w:hAnsi="Times New Roman"/>
          <w:szCs w:val="24"/>
        </w:rPr>
        <w:t>казенное</w:t>
      </w:r>
      <w:r w:rsidRPr="002F78ED">
        <w:rPr>
          <w:rFonts w:ascii="Times New Roman" w:hAnsi="Times New Roman"/>
          <w:szCs w:val="24"/>
        </w:rPr>
        <w:t xml:space="preserve"> дошкольное образовательное учреждение детский сад №</w:t>
      </w:r>
      <w:r>
        <w:rPr>
          <w:rFonts w:ascii="Times New Roman" w:hAnsi="Times New Roman"/>
          <w:szCs w:val="24"/>
        </w:rPr>
        <w:t>19</w:t>
      </w:r>
      <w:r w:rsidRPr="002F78ED">
        <w:rPr>
          <w:rFonts w:ascii="Times New Roman" w:hAnsi="Times New Roman"/>
          <w:szCs w:val="24"/>
        </w:rPr>
        <w:t xml:space="preserve"> «</w:t>
      </w:r>
      <w:r>
        <w:rPr>
          <w:rFonts w:ascii="Times New Roman" w:hAnsi="Times New Roman"/>
          <w:szCs w:val="24"/>
        </w:rPr>
        <w:t>Жемчужинка</w:t>
      </w:r>
      <w:r w:rsidRPr="002F78ED">
        <w:rPr>
          <w:rFonts w:ascii="Times New Roman" w:hAnsi="Times New Roman"/>
          <w:szCs w:val="24"/>
        </w:rPr>
        <w:t xml:space="preserve">» для обеспечения муниципальных нужд Серовского городского округа.  </w:t>
      </w:r>
    </w:p>
    <w:p w:rsidR="009C5BD0" w:rsidRPr="002F78ED" w:rsidRDefault="009C5BD0" w:rsidP="002F78ED">
      <w:pPr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Количество поставляемого товара, краткие характеристики товара:</w:t>
      </w:r>
    </w:p>
    <w:tbl>
      <w:tblPr>
        <w:tblW w:w="11030" w:type="dxa"/>
        <w:tblInd w:w="-432" w:type="dxa"/>
        <w:tblLayout w:type="fixed"/>
        <w:tblLook w:val="00A0"/>
      </w:tblPr>
      <w:tblGrid>
        <w:gridCol w:w="1816"/>
        <w:gridCol w:w="3119"/>
        <w:gridCol w:w="2409"/>
        <w:gridCol w:w="851"/>
        <w:gridCol w:w="1276"/>
        <w:gridCol w:w="1559"/>
      </w:tblGrid>
      <w:tr w:rsidR="009C5BD0" w:rsidRPr="002B2BE7" w:rsidTr="00FA4830">
        <w:trPr>
          <w:trHeight w:val="1447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 w:rsidP="00FA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 w:rsidP="00FA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Краткие характеристики товаров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 w:rsidP="00FA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Форма упаковки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 w:rsidP="00FA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 w:rsidP="00FA4830">
            <w:pPr>
              <w:jc w:val="center"/>
              <w:rPr>
                <w:rFonts w:ascii="Times New Roman" w:hAnsi="Times New Roman"/>
              </w:rPr>
            </w:pPr>
            <w:r w:rsidRPr="002B2BE7">
              <w:rPr>
                <w:rFonts w:ascii="Times New Roman" w:hAnsi="Times New Roman"/>
              </w:rPr>
              <w:t>С момента подписания муниципального контракта по 31.12.2013г.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 w:rsidP="00FA48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периодичность поставки</w:t>
            </w:r>
          </w:p>
        </w:tc>
      </w:tr>
      <w:tr w:rsidR="009C5BD0" w:rsidRPr="002B2BE7" w:rsidTr="00FA4830">
        <w:trPr>
          <w:trHeight w:val="2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Молоко питьевое пастеризованное</w:t>
            </w:r>
          </w:p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Обогащенное восьмью витаминами</w:t>
            </w:r>
          </w:p>
          <w:p w:rsidR="009C5BD0" w:rsidRPr="002B2BE7" w:rsidRDefault="009C5BD0">
            <w:pPr>
              <w:framePr w:hSpace="180" w:wrap="around" w:vAnchor="text" w:hAnchor="margin" w:y="240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(массовая доля жира 3,2%)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Товар должен соответствовать Федеральному закону от 12.06.2008 №88-ФЗ «Технический регламент на молоко и молочную продукцию»,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ГОСТ Р 52090-2003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«Молоко питьевое. Технические условия»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1).Микробиологические показатели, содержание токсичных элементов, микотоксинов, антибиотиков пестицидов и радионуклидов не должны превышать допустимые уровни, установленные Федеральным Законом от 12.06.2008 № 88-ФЗ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Перекисное число - не более 4,0 ммль активного кислорода/кг жира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2).Органолептические показатели: внешний вид (непрозрачная жидкость), консистенция ( жидкая, однородная, нетягучая), вкус и запах (характерные с легким привкусом кипячения), цвет (от белого до светло- кремового)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3).Физико-химические показатели (Приложения 12 и 14 ФЗ от12.06.2008 №88-ФЗ: массовая доля жира (2,8%-6,0%); массовая доля белка (не менее 2,8%), массовая доля сухих обезжиренных веществ молока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( не менее 8,2%); кислотность ( 16ºТ-21ºТ); плотность ( не менее 1027,0кг/м³                 ( при температуре 20ºС и массовой долей жира 3,5%); температура замерзания (не выше 0,520º С)</w:t>
            </w:r>
          </w:p>
          <w:p w:rsidR="009C5BD0" w:rsidRPr="002B2BE7" w:rsidRDefault="009C5BD0">
            <w:pPr>
              <w:framePr w:hSpace="180" w:wrap="around" w:vAnchor="text" w:hAnchor="margin" w:y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Продукция  должна быть  расфасована и упакована в герметичную  упаковку, изготов-ленную из экологически безопасных материалов, разрешенных органом исполнительной власти, осуществляю-щим функции по контролю и надзору в сфере обеспечения санитарно - эпидемиологического благо-получия населения, защиты прав потребителей, для контакта с пищевыми продуктами и обеспечиваю-щих безопасность  и качество в течение срока годности.</w:t>
            </w:r>
          </w:p>
          <w:p w:rsidR="009C5BD0" w:rsidRPr="002B2BE7" w:rsidRDefault="009C5BD0">
            <w:pPr>
              <w:framePr w:hSpace="180" w:wrap="around" w:vAnchor="text" w:hAnchor="margin" w:y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Тара и (или) упаковка не должна иметь повреждений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4404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2 раза в неделю по заявкам Заказчика, в количестве, необходимом Заказчику</w:t>
            </w:r>
          </w:p>
        </w:tc>
      </w:tr>
      <w:tr w:rsidR="009C5BD0" w:rsidRPr="002B2BE7" w:rsidTr="00FA4830">
        <w:trPr>
          <w:trHeight w:val="2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Напиток «Снежок» (м.д.ж. 2,5%)</w:t>
            </w:r>
          </w:p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Товар должен соответствовать требованиям, установленным Федеральным законом от 12.06.2008г. №88-ФЗ ГОСТ Р 52093-2003 «Снежок. Технические условия», 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1) Микробиологические показатели, содержание токсичных элементов, микотоксинов, антибиотиков пестицидов и радионуклидов не должны превышать допустимые уровни, установленные Федеральным Законом от 12.06.2008 №88-ФЗ.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Перекисное число - не более 4,0 ммль активного кислорода/кг жира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Молочнокислые микроорганизмы, пробиотические микроорганизмы, дрожжи на конец срока годности (Приложение 12 ФЗ от 12.06.2008 №88-ФЗ).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2) Органолептические показатели (Приложение 11 к ФЗ от 12.06.2008 №88-ФЗ): внешний вид, консистенция, вкус и запах, цвет (в зависимости от наименования продукта)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3) Физико-химические показатели (Приложения 12 и 14 ФЗ от12.06.2008 №88-ФЗ).</w:t>
            </w:r>
          </w:p>
          <w:p w:rsidR="009C5BD0" w:rsidRPr="002B2BE7" w:rsidRDefault="009C5BD0" w:rsidP="00FA56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Массовая доля жира (в зависимости от наименования  2,5%); массовая доля белка (не менее 2,8%), СОМО (в зависимости от наименования - не менее 7,8%-9,5%).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Продукция  должна быть  расфасована и упакована в герметичную 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- эпидемиологического благополучия населения, защиты прав потребителей, для контакта с пищевыми продуктами и обеспечивающих безопасность  и качество в течение срока годности.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Тара и (или) упаковка не должна иметь повреждений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676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по заявкам Заказчика, в количестве, необходимом Заказчику</w:t>
            </w:r>
          </w:p>
        </w:tc>
      </w:tr>
      <w:tr w:rsidR="009C5BD0" w:rsidRPr="002B2BE7" w:rsidTr="00FA4830">
        <w:trPr>
          <w:trHeight w:val="28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 xml:space="preserve">Йогурт ароматизированный, питьевой ассортименте, </w:t>
            </w:r>
          </w:p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(м.д.ж. 2,5%)</w:t>
            </w:r>
          </w:p>
          <w:p w:rsidR="009C5BD0" w:rsidRPr="002B2BE7" w:rsidRDefault="009C5BD0">
            <w:pPr>
              <w:jc w:val="both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Товар должен соответствовать требованиям, установленным Федеральным законом от 12.06.2008г. №88-ФЗ  ГОСТ Р 51331-99 «Йогурт. Технические условия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1) Микробиологические показатели, содержание токсичных элементов, микотоксинов, антибиотиков пестицидов и радионуклидов не должны превышать допустимые уровни, установленные Федеральным Законом от 12.06.2008 №88-ФЗ.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Перекисное число - не более 4,0 ммль активного кислорода/кг жира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Молочнокислые микроорганизмы, пробиотические микроорганизмы, дрожжи на конец срока годности (Приложение 12 ФЗ от 12.06.2008 №88-ФЗ).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2) Органолептические показатели (Приложение 11 к ФЗ от 12.06.2008 №88-ФЗ): внешний вид, консистенция, вкус и запах, цвет (в зависимости от наименования продукта)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3) Физико-химические показатели (Приложения 12 и 14 ФЗ от12.06.2008 №88-ФЗ).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Массовая доля жира (в зависимости от наименования  2,5%); массовая доля белка (не менее 2,8%), СОМО (в зависимости от наименования - не менее 7,8%-9,5%).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Продукция  должна быть  расфасована и упакована в герметичную 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- эпидемиологического благополучия населения, защиты прав потребителей, для контакта с пищевыми продуктами и обеспечивающих безопасность  и качество в течение срока годности.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Тара и (или) упаковка не должна иметь повреждений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676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по заявкам Заказчика, в количестве, необходимом Заказчику</w:t>
            </w:r>
          </w:p>
        </w:tc>
      </w:tr>
      <w:tr w:rsidR="009C5BD0" w:rsidRPr="002B2BE7" w:rsidTr="00FA4830">
        <w:trPr>
          <w:trHeight w:val="714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 w:rsidP="008D09F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Творожная масса сладкая с изюмом (м.д.ж. 8 %)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Товар должен соответствовать требованиям, установленным Федеральным законом от  12.06.2008 №88-ФЗ «Технический регламент на молоко и молочную продукцию»,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ГОСТ Р 52096-2003 «Творожная масса сладкая с изюмом. Технические условия»: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1) Микробиологические показатели, содержание токсичных элементов, микотоксинов, антибиотиков пестицидов и радионуклидов не должны превышать допустимые уровни, установленные Федеральным Законом от 12.06.2008 №88-ФЗ.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2) Органолептические показатели (в соответствии с Приложением 11 ФЗ от12.06.2008 №88-ФЗ): внешний вид, консистенция, вкус, запах, цвет.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3) Физико-химические показатели (Приложения 12 и 14  ФЗ от12.06.2008 №88-ФЗ).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Массовая доля жира (8%); массовая доля белка (не менее 7,0%);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СОМО (не менее 13,5%)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Продукция  должна быть  расфасована и упакована в герметичную  упаковку, изготовленную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– эпидемиологического благополучия населения, защиты прав потребителей, для контакта с пищевыми продуктами и обеспечивающих безопасность  и качество в течение срока годности.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Тара и (или) упаковка не должна иметь повреждений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681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 раз в неделю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по заявкам Заказчика, в количестве, необходимом Заказчику</w:t>
            </w:r>
          </w:p>
        </w:tc>
      </w:tr>
      <w:tr w:rsidR="009C5BD0" w:rsidRPr="002B2BE7" w:rsidTr="00FA4830">
        <w:trPr>
          <w:trHeight w:val="714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 w:rsidP="00C3564A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Сметана (м.д.ж. 15%)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Товар должен соответствовать требованиям, установленным Федеральным законом от 12.06.2008 №88-ФЗ «Технический регламент на молоко и молочную продукцию»,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ГОСТ Р 52092-2003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2BE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«Сметана. Технические условия»: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1) Микробиологические показатели, содержание токсичных элементов, микотоксинов, антибиотиков пестицидов и радионуклидов не должны превышать допустимые уровни, установленные Федеральным Законом от 12.06.2008  №88-ФЗ.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Количество молочнокислых  микроорганизмов КОЕ в 1 г продукта - не менее 10 в 7 степени.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Фосфотаза – не допускается.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2) Органолептические показатели: внешний вид и консистенция (однородная густая масса с глянцевой поверхностью), цвет (белый с кремовым оттенком, равномерный); вкус и запах (чистый кисломолочный, допускается привкус топленого молока, без посторонних привкуса и запаха)</w:t>
            </w:r>
          </w:p>
          <w:p w:rsidR="009C5BD0" w:rsidRPr="002B2BE7" w:rsidRDefault="009C5BD0" w:rsidP="00C3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3) Физико-химические показатели (Приложения 12 и 14 ФЗ от12.06.2008 №88-ФЗ): массовая доля жира (15% - по ФЗ №88-ФЗ) не менее 15% (для нежирного и маложирного продукта – по ГОСТ Р 52069-2003); массовая доля белка (не менее 1,2% - по ФЗ №88-ФЗ) (для маложирного -не менее 2,8%, для  нежирного – не менее 3,0% - по ГОСТ  Р 52092-2003); СОМО (не менее3,6%); кислотность (от 60ºТ до 90º Т).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Сметана  должна быть  расфасована и упакована в герметичную  упаковку, изготов-ленную из экологически безопасных материалов, разрешенных органом исполнительной власти, осуществляющим функции по контролю и надзору в сфере обеспечения санитарно – эпидемиологического благополучия населения, защиты прав потребителей, для контакта с пищевыми продуктами и обеспечивающих безопасность  и качество в течение срока годности.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Тара и (или) упаковка не должна иметь повреждений</w:t>
            </w:r>
            <w:r w:rsidRPr="002B2BE7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кг.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2 раза в неделю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по заявкам Заказчика, в количестве, необходимом Заказчику</w:t>
            </w:r>
          </w:p>
        </w:tc>
      </w:tr>
    </w:tbl>
    <w:p w:rsidR="009C5BD0" w:rsidRPr="002F78ED" w:rsidRDefault="009C5BD0" w:rsidP="002F78E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C5BD0" w:rsidRPr="002F78ED" w:rsidRDefault="009C5BD0" w:rsidP="002F78E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color w:val="000000"/>
          <w:sz w:val="24"/>
          <w:szCs w:val="24"/>
        </w:rPr>
        <w:t>Требования к качеству поставляемого товара:</w:t>
      </w:r>
    </w:p>
    <w:p w:rsidR="009C5BD0" w:rsidRPr="002F78ED" w:rsidRDefault="009C5BD0" w:rsidP="002F78ED">
      <w:pPr>
        <w:framePr w:hSpace="180" w:wrap="around" w:vAnchor="text" w:hAnchor="margin" w:y="85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1. Товар должен соответствовать заявленным характеристикам.</w:t>
      </w:r>
    </w:p>
    <w:p w:rsidR="009C5BD0" w:rsidRPr="002F78ED" w:rsidRDefault="009C5BD0" w:rsidP="002F78ED">
      <w:pPr>
        <w:framePr w:hSpace="180" w:wrap="around" w:vAnchor="text" w:hAnchor="margin" w:y="85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2. Поставка товара должна быть осуществлена с предоставлением сертификатов соответствия и ветеринарных документов.</w:t>
      </w:r>
    </w:p>
    <w:p w:rsidR="009C5BD0" w:rsidRPr="002F78ED" w:rsidRDefault="009C5BD0" w:rsidP="002F78ED">
      <w:pPr>
        <w:framePr w:hSpace="180" w:wrap="around" w:vAnchor="text" w:hAnchor="margin" w:y="85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3. Товар должен иметь характеристики не ниже требований и технических характеристик.</w:t>
      </w:r>
    </w:p>
    <w:p w:rsidR="009C5BD0" w:rsidRPr="002F78ED" w:rsidRDefault="009C5BD0" w:rsidP="002F78ED">
      <w:pPr>
        <w:framePr w:hSpace="180" w:wrap="around" w:vAnchor="text" w:hAnchor="margin" w:y="85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4. Товар должен поставляться в упаковке без следов ее повреждения.</w:t>
      </w:r>
    </w:p>
    <w:p w:rsidR="009C5BD0" w:rsidRPr="002F78ED" w:rsidRDefault="009C5BD0" w:rsidP="002F78E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5. Товар чистый,  пригодный к внутреннему употреблению, соответствует заявленным требованиям. Поставка товара осуществляется по согласованному графику поставки до детского дошкольного учреждения транспортом поставщика. Транспортное средство поставщика имеет санитарный паспорт с отметкой о проведенной дезинфекции (при необходимости перевозки соответствующего товара).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2F78ED">
        <w:rPr>
          <w:rFonts w:ascii="Times New Roman" w:hAnsi="Times New Roman"/>
          <w:sz w:val="24"/>
          <w:szCs w:val="24"/>
        </w:rPr>
        <w:t>Продовольственное сырье и пищевые продукты, поступающие в детские дошкольные учреждения, должны соответствовать требованиям п.п.:</w:t>
      </w:r>
    </w:p>
    <w:p w:rsidR="009C5BD0" w:rsidRPr="002F78ED" w:rsidRDefault="009C5BD0" w:rsidP="002F78ED">
      <w:pPr>
        <w:pStyle w:val="ListParagraph"/>
        <w:ind w:left="0" w:firstLine="707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4.4, 5.2, 5.3, 5.4 СанПин 2.3.21940-05 «Продовольственное сырье и пищевые продукты. Организация детского питания» (с изм. от 27.06.2008г.);</w:t>
      </w:r>
    </w:p>
    <w:p w:rsidR="009C5BD0" w:rsidRPr="002F78ED" w:rsidRDefault="009C5BD0" w:rsidP="002F78ED">
      <w:pPr>
        <w:pStyle w:val="ListParagraph"/>
        <w:ind w:left="0" w:firstLine="707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3.4, 3.9, 3.10, 3.11, 3.17, 3.33, 3.34, 3.37 СанПин 2.3.2.1078-01 «Гигиенические требования безопасности и пищевой ценности пищевых продуктов (с изменениями и дополнениями);</w:t>
      </w:r>
    </w:p>
    <w:p w:rsidR="009C5BD0" w:rsidRPr="002F78ED" w:rsidRDefault="009C5BD0" w:rsidP="002F78ED">
      <w:pPr>
        <w:pStyle w:val="ListParagraph"/>
        <w:ind w:left="0" w:firstLine="707"/>
        <w:jc w:val="both"/>
        <w:rPr>
          <w:rFonts w:ascii="Times New Roman" w:hAnsi="Times New Roman"/>
          <w:sz w:val="24"/>
          <w:szCs w:val="24"/>
        </w:rPr>
      </w:pPr>
    </w:p>
    <w:p w:rsidR="009C5BD0" w:rsidRDefault="009C5BD0" w:rsidP="002F78E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C5BD0" w:rsidRPr="002F78ED" w:rsidRDefault="009C5BD0" w:rsidP="002F78E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color w:val="000000"/>
          <w:sz w:val="24"/>
          <w:szCs w:val="24"/>
        </w:rPr>
        <w:t>Требования к предоставлению гарантий качества:</w:t>
      </w:r>
    </w:p>
    <w:p w:rsidR="009C5BD0" w:rsidRPr="002F78ED" w:rsidRDefault="009C5BD0" w:rsidP="002F78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i/>
          <w:color w:val="000000"/>
          <w:sz w:val="24"/>
          <w:szCs w:val="24"/>
        </w:rPr>
        <w:t>к объему предоставления гарантий качества:</w:t>
      </w:r>
    </w:p>
    <w:p w:rsidR="009C5BD0" w:rsidRDefault="009C5BD0" w:rsidP="002F78E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Должны быть представлены 100% гарантии на весь объем поставленного товара</w:t>
      </w:r>
    </w:p>
    <w:p w:rsidR="009C5BD0" w:rsidRPr="002F78ED" w:rsidRDefault="009C5BD0" w:rsidP="002F78ED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C5BD0" w:rsidRPr="002F78ED" w:rsidRDefault="009C5BD0" w:rsidP="002F78E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i/>
          <w:color w:val="000000"/>
          <w:sz w:val="24"/>
          <w:szCs w:val="24"/>
        </w:rPr>
        <w:t>к сроку предоставления гарантий качества</w:t>
      </w:r>
    </w:p>
    <w:p w:rsidR="009C5BD0" w:rsidRPr="002F78ED" w:rsidRDefault="009C5BD0" w:rsidP="002F78ED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i/>
          <w:color w:val="000000"/>
          <w:sz w:val="24"/>
          <w:szCs w:val="24"/>
        </w:rPr>
        <w:t xml:space="preserve">2.1 </w:t>
      </w:r>
      <w:r w:rsidRPr="002F78ED">
        <w:rPr>
          <w:rFonts w:ascii="Times New Roman" w:hAnsi="Times New Roman"/>
          <w:color w:val="000000"/>
          <w:sz w:val="24"/>
          <w:szCs w:val="24"/>
        </w:rPr>
        <w:t>Срок, в течение которого принимаются претензии на обнаруженные дефекты после подписания товарной накладной, должен быть не менее срока годности, установленного производителем данного товара.</w:t>
      </w:r>
    </w:p>
    <w:p w:rsidR="009C5BD0" w:rsidRPr="002F78ED" w:rsidRDefault="009C5BD0" w:rsidP="002F78ED">
      <w:pPr>
        <w:ind w:left="36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i/>
          <w:color w:val="000000"/>
          <w:sz w:val="24"/>
          <w:szCs w:val="24"/>
        </w:rPr>
        <w:t>3. требования к сроку устранения дефектов поставленного товара</w:t>
      </w:r>
    </w:p>
    <w:p w:rsidR="009C5BD0" w:rsidRPr="002F78ED" w:rsidRDefault="009C5BD0" w:rsidP="002F78ED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i/>
          <w:color w:val="000000"/>
          <w:sz w:val="24"/>
          <w:szCs w:val="24"/>
        </w:rPr>
        <w:t xml:space="preserve">3.1 </w:t>
      </w:r>
      <w:r w:rsidRPr="002F78ED">
        <w:rPr>
          <w:rFonts w:ascii="Times New Roman" w:hAnsi="Times New Roman"/>
          <w:color w:val="000000"/>
          <w:sz w:val="24"/>
          <w:szCs w:val="24"/>
        </w:rPr>
        <w:t>Срок устранения дефектов с момента получения извещения об обнаружении дефектов должен составлять не более 24 часов.</w:t>
      </w:r>
    </w:p>
    <w:p w:rsidR="009C5BD0" w:rsidRPr="002F78ED" w:rsidRDefault="009C5BD0" w:rsidP="002F78ED">
      <w:pPr>
        <w:ind w:left="36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i/>
          <w:color w:val="000000"/>
          <w:sz w:val="24"/>
          <w:szCs w:val="24"/>
        </w:rPr>
        <w:t>4. требования к остаточному сроку годности на момент поставки:</w:t>
      </w:r>
    </w:p>
    <w:p w:rsidR="009C5BD0" w:rsidRPr="002F78ED" w:rsidRDefault="009C5BD0" w:rsidP="002F78ED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i/>
          <w:color w:val="000000"/>
          <w:sz w:val="24"/>
          <w:szCs w:val="24"/>
        </w:rPr>
        <w:t xml:space="preserve">4.1 </w:t>
      </w:r>
      <w:r w:rsidRPr="002F78ED">
        <w:rPr>
          <w:rFonts w:ascii="Times New Roman" w:hAnsi="Times New Roman"/>
          <w:sz w:val="24"/>
          <w:szCs w:val="24"/>
        </w:rPr>
        <w:t>Остаточный срок годности на момент поставки должен составлять не менее 80%.</w:t>
      </w:r>
    </w:p>
    <w:p w:rsidR="009C5BD0" w:rsidRPr="002F78ED" w:rsidRDefault="009C5BD0" w:rsidP="002F78ED">
      <w:pPr>
        <w:ind w:left="36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C5BD0" w:rsidRPr="002F78ED" w:rsidRDefault="009C5BD0" w:rsidP="002F78ED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color w:val="000000"/>
          <w:sz w:val="24"/>
          <w:szCs w:val="24"/>
        </w:rPr>
        <w:t>Требования к отгрузке товара: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1. Товар должен быть доставлен до места, указанного в настоящем извещении в ассортименте и в количестве, соответствующем заявке заказчика, иметь документы, согласно действующему законодательству на момент поставки.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2.   Не допускается прием товара в поврежденной упаковке.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3. Доставка товара производится транспортом Поставщика с соблюдением сроков, указанных в настоящем извещении.</w:t>
      </w:r>
    </w:p>
    <w:p w:rsidR="009C5BD0" w:rsidRPr="002F78ED" w:rsidRDefault="009C5BD0" w:rsidP="00FA4830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 xml:space="preserve">4.  </w:t>
      </w:r>
      <w:r w:rsidRPr="002F78ED">
        <w:rPr>
          <w:rFonts w:ascii="Times New Roman" w:hAnsi="Times New Roman"/>
          <w:sz w:val="24"/>
          <w:szCs w:val="24"/>
        </w:rPr>
        <w:t>Товар поставляется по заявке, ф</w:t>
      </w:r>
      <w:r w:rsidRPr="002F78ED">
        <w:rPr>
          <w:rFonts w:ascii="Times New Roman" w:hAnsi="Times New Roman"/>
          <w:color w:val="000000"/>
          <w:sz w:val="24"/>
          <w:szCs w:val="24"/>
        </w:rPr>
        <w:t xml:space="preserve">ормируемой </w:t>
      </w:r>
      <w:r w:rsidRPr="002F78ED">
        <w:rPr>
          <w:rFonts w:ascii="Times New Roman" w:hAnsi="Times New Roman"/>
          <w:sz w:val="24"/>
          <w:szCs w:val="24"/>
        </w:rPr>
        <w:t xml:space="preserve">Заказчиком, содержащей ассортимент и количество товара. Не заказанные Заказчиком товары (продукты питания) не поставляются, не принимаются заказчиком и не оплачиваются заказчиком. </w:t>
      </w:r>
    </w:p>
    <w:p w:rsidR="009C5BD0" w:rsidRPr="002F78ED" w:rsidRDefault="009C5BD0" w:rsidP="00FA4830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На все продукты питания должны быть сертификаты качества, все продукты должны соответствовать ГОСТу, СанПиН.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Пищевые продукты и продовольственное должны сопровождаться документами, подтверждающими их качество и безопасность а также принадлежность к определенной партии пищевых продуктов в соответствии с законодательством РФ (удостоверение качества и безопасности пищевых продуктов, документы ветеринарно-санитарной экспертизы, документы изготовителя, поставщика пищевых продуктов, подтверждающих их происхождение, сертификатов соответствия). </w:t>
      </w:r>
    </w:p>
    <w:p w:rsidR="009C5BD0" w:rsidRDefault="009C5BD0" w:rsidP="002F78ED">
      <w:pPr>
        <w:jc w:val="both"/>
        <w:rPr>
          <w:rFonts w:ascii="Times New Roman" w:hAnsi="Times New Roman"/>
          <w:bCs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Место доставки товаров: </w:t>
      </w:r>
      <w:r w:rsidRPr="002F78ED">
        <w:rPr>
          <w:rFonts w:ascii="Times New Roman" w:hAnsi="Times New Roman"/>
          <w:bCs/>
          <w:sz w:val="24"/>
          <w:szCs w:val="24"/>
        </w:rPr>
        <w:t>поставка продуктов питания осуществляется транспортом поставщика по адресу: 62499</w:t>
      </w:r>
      <w:r>
        <w:rPr>
          <w:rFonts w:ascii="Times New Roman" w:hAnsi="Times New Roman"/>
          <w:bCs/>
          <w:sz w:val="24"/>
          <w:szCs w:val="24"/>
        </w:rPr>
        <w:t>2</w:t>
      </w:r>
      <w:r w:rsidRPr="002F78ED">
        <w:rPr>
          <w:rFonts w:ascii="Times New Roman" w:hAnsi="Times New Roman"/>
          <w:bCs/>
          <w:sz w:val="24"/>
          <w:szCs w:val="24"/>
        </w:rPr>
        <w:t>, Свердловская область, г. Серов, ул. К</w:t>
      </w:r>
      <w:r>
        <w:rPr>
          <w:rFonts w:ascii="Times New Roman" w:hAnsi="Times New Roman"/>
          <w:bCs/>
          <w:sz w:val="24"/>
          <w:szCs w:val="24"/>
        </w:rPr>
        <w:t>аляева</w:t>
      </w:r>
      <w:r w:rsidRPr="002F78ED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49А</w:t>
      </w:r>
      <w:r w:rsidRPr="002F78ED">
        <w:rPr>
          <w:rFonts w:ascii="Times New Roman" w:hAnsi="Times New Roman"/>
          <w:bCs/>
          <w:sz w:val="24"/>
          <w:szCs w:val="24"/>
        </w:rPr>
        <w:t xml:space="preserve"> 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Доставка продуктов питания производится по заявкам заказчика в течение 24 часов с момента поступления заявки Поставщику. При этом заявки могут быть как устные (в том числе по телефону) так и письменные.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Срок</w:t>
      </w:r>
      <w:r w:rsidRPr="002F78ED">
        <w:rPr>
          <w:rFonts w:ascii="Times New Roman" w:hAnsi="Times New Roman"/>
          <w:sz w:val="24"/>
          <w:szCs w:val="24"/>
        </w:rPr>
        <w:t xml:space="preserve"> </w:t>
      </w:r>
      <w:r w:rsidRPr="002F78ED">
        <w:rPr>
          <w:rFonts w:ascii="Times New Roman" w:hAnsi="Times New Roman"/>
          <w:b/>
          <w:sz w:val="24"/>
          <w:szCs w:val="24"/>
        </w:rPr>
        <w:t xml:space="preserve">поставки товаров: </w:t>
      </w:r>
      <w:r w:rsidRPr="002F78ED">
        <w:rPr>
          <w:rFonts w:ascii="Times New Roman" w:hAnsi="Times New Roman"/>
          <w:sz w:val="24"/>
          <w:szCs w:val="24"/>
        </w:rPr>
        <w:t xml:space="preserve">с момента заключения </w:t>
      </w:r>
      <w:r>
        <w:rPr>
          <w:rFonts w:ascii="Times New Roman" w:hAnsi="Times New Roman"/>
          <w:sz w:val="24"/>
          <w:szCs w:val="24"/>
        </w:rPr>
        <w:t>муниципального контракта</w:t>
      </w:r>
      <w:r w:rsidRPr="002F78ED">
        <w:rPr>
          <w:rFonts w:ascii="Times New Roman" w:hAnsi="Times New Roman"/>
          <w:sz w:val="24"/>
          <w:szCs w:val="24"/>
        </w:rPr>
        <w:t xml:space="preserve"> по 3</w:t>
      </w:r>
      <w:r>
        <w:rPr>
          <w:rFonts w:ascii="Times New Roman" w:hAnsi="Times New Roman"/>
          <w:sz w:val="24"/>
          <w:szCs w:val="24"/>
        </w:rPr>
        <w:t>1</w:t>
      </w:r>
      <w:r w:rsidRPr="002F78E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2F78ED">
        <w:rPr>
          <w:rFonts w:ascii="Times New Roman" w:hAnsi="Times New Roman"/>
          <w:sz w:val="24"/>
          <w:szCs w:val="24"/>
        </w:rPr>
        <w:t>.2013г.</w:t>
      </w:r>
    </w:p>
    <w:p w:rsidR="009C5BD0" w:rsidRPr="002F78ED" w:rsidRDefault="009C5BD0" w:rsidP="002F78ED">
      <w:pPr>
        <w:jc w:val="both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Сведения о включенных  в цену товаров расходах (в том числе расходах на перевозку, страхование, уплату таможенных пошлин, налогов, сборов и других обязательных платежей): </w:t>
      </w:r>
      <w:r w:rsidRPr="002F78ED">
        <w:rPr>
          <w:rFonts w:ascii="Times New Roman" w:hAnsi="Times New Roman"/>
          <w:sz w:val="24"/>
          <w:szCs w:val="24"/>
        </w:rPr>
        <w:t>в цену товаров включены расходы на доставку товаров до Заказчика</w:t>
      </w:r>
      <w:r>
        <w:rPr>
          <w:rFonts w:ascii="Times New Roman" w:hAnsi="Times New Roman"/>
          <w:sz w:val="24"/>
          <w:szCs w:val="24"/>
        </w:rPr>
        <w:t xml:space="preserve"> транспортом поставщика</w:t>
      </w:r>
      <w:r w:rsidRPr="002F78ED">
        <w:rPr>
          <w:rFonts w:ascii="Times New Roman" w:hAnsi="Times New Roman"/>
          <w:sz w:val="24"/>
          <w:szCs w:val="24"/>
        </w:rPr>
        <w:t>, страхование, уплату таможенным пошлин, налогов, НДС, сборов и иных обязательных платежей, проценты инфляции, погрузка и разгрузка товаров, тару</w:t>
      </w:r>
      <w:r w:rsidRPr="002F78ED">
        <w:rPr>
          <w:rFonts w:ascii="Times New Roman" w:hAnsi="Times New Roman"/>
          <w:b/>
          <w:sz w:val="24"/>
          <w:szCs w:val="24"/>
        </w:rPr>
        <w:t>.</w:t>
      </w:r>
    </w:p>
    <w:p w:rsidR="009C5BD0" w:rsidRDefault="009C5BD0" w:rsidP="002F78ED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Максимальная цена </w:t>
      </w:r>
      <w:r>
        <w:rPr>
          <w:rFonts w:ascii="Times New Roman" w:hAnsi="Times New Roman"/>
          <w:b/>
          <w:sz w:val="24"/>
          <w:szCs w:val="24"/>
        </w:rPr>
        <w:t>муниципального контракта</w:t>
      </w:r>
      <w:r w:rsidRPr="00BA0D40">
        <w:rPr>
          <w:rFonts w:ascii="Times New Roman" w:hAnsi="Times New Roman"/>
          <w:b/>
          <w:sz w:val="24"/>
          <w:szCs w:val="24"/>
        </w:rPr>
        <w:t xml:space="preserve">:   </w:t>
      </w:r>
      <w:r w:rsidRPr="00BA0D40">
        <w:rPr>
          <w:rFonts w:ascii="Times New Roman" w:hAnsi="Times New Roman"/>
          <w:b/>
          <w:bCs/>
          <w:sz w:val="24"/>
          <w:szCs w:val="24"/>
        </w:rPr>
        <w:t>301777,58 руб</w:t>
      </w:r>
      <w:r w:rsidRPr="00BA0D40">
        <w:rPr>
          <w:rFonts w:ascii="Times New Roman" w:hAnsi="Times New Roman"/>
          <w:sz w:val="24"/>
          <w:szCs w:val="24"/>
        </w:rPr>
        <w:t>.</w:t>
      </w:r>
    </w:p>
    <w:p w:rsidR="009C5BD0" w:rsidRPr="002F78ED" w:rsidRDefault="009C5BD0" w:rsidP="002F78ED">
      <w:pPr>
        <w:pStyle w:val="Heading1"/>
        <w:rPr>
          <w:rFonts w:ascii="Times New Roman" w:hAnsi="Times New Roman" w:cs="Times New Roman"/>
          <w:b w:val="0"/>
          <w:sz w:val="24"/>
          <w:szCs w:val="24"/>
        </w:rPr>
      </w:pPr>
      <w:r w:rsidRPr="002F78ED">
        <w:rPr>
          <w:rFonts w:ascii="Times New Roman" w:hAnsi="Times New Roman" w:cs="Times New Roman"/>
          <w:sz w:val="24"/>
          <w:szCs w:val="24"/>
        </w:rPr>
        <w:t xml:space="preserve">Обоснование максимальной </w:t>
      </w:r>
      <w:r>
        <w:rPr>
          <w:rFonts w:ascii="Times New Roman" w:hAnsi="Times New Roman" w:cs="Times New Roman"/>
          <w:sz w:val="24"/>
          <w:szCs w:val="24"/>
        </w:rPr>
        <w:t>муниципального контракта</w:t>
      </w:r>
      <w:r w:rsidRPr="002F78ED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Результатами обоснования максимальной цены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 xml:space="preserve"> являются изучение коммерческих предложений Поставщиков (ОАО «Серовский городской молочный завод», </w:t>
      </w:r>
      <w:r>
        <w:rPr>
          <w:rFonts w:ascii="Times New Roman" w:hAnsi="Times New Roman"/>
          <w:sz w:val="24"/>
          <w:szCs w:val="24"/>
        </w:rPr>
        <w:t>ООО «Благодать молочная»</w:t>
      </w:r>
      <w:r w:rsidRPr="002F78ED">
        <w:rPr>
          <w:rFonts w:ascii="Times New Roman" w:hAnsi="Times New Roman"/>
          <w:sz w:val="24"/>
          <w:szCs w:val="24"/>
        </w:rPr>
        <w:t>, О</w:t>
      </w:r>
      <w:r>
        <w:rPr>
          <w:rFonts w:ascii="Times New Roman" w:hAnsi="Times New Roman"/>
          <w:sz w:val="24"/>
          <w:szCs w:val="24"/>
        </w:rPr>
        <w:t>А</w:t>
      </w:r>
      <w:r w:rsidRPr="002F78ED">
        <w:rPr>
          <w:rFonts w:ascii="Times New Roman" w:hAnsi="Times New Roman"/>
          <w:sz w:val="24"/>
          <w:szCs w:val="24"/>
        </w:rPr>
        <w:t>О «Алапаевский молочный комбинат»)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98"/>
        <w:gridCol w:w="2211"/>
        <w:gridCol w:w="2202"/>
        <w:gridCol w:w="86"/>
        <w:gridCol w:w="2173"/>
      </w:tblGrid>
      <w:tr w:rsidR="009C5BD0" w:rsidRPr="002B2BE7" w:rsidTr="002F78ED">
        <w:tc>
          <w:tcPr>
            <w:tcW w:w="3098" w:type="dxa"/>
            <w:vMerge w:val="restart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</w:pPr>
            <w:r w:rsidRPr="002F78ED">
              <w:rPr>
                <w:b/>
                <w:bCs/>
              </w:rPr>
              <w:t>Наименование показателя</w:t>
            </w:r>
          </w:p>
        </w:tc>
        <w:tc>
          <w:tcPr>
            <w:tcW w:w="6006" w:type="dxa"/>
            <w:gridSpan w:val="4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/>
              </w:rPr>
            </w:pPr>
            <w:r w:rsidRPr="002F78ED">
              <w:rPr>
                <w:b/>
              </w:rPr>
              <w:t>Источник информации о цене товаров, являющихся предметом заказа (коммерческое предложение)</w:t>
            </w:r>
          </w:p>
        </w:tc>
      </w:tr>
      <w:tr w:rsidR="009C5BD0" w:rsidRPr="002B2BE7" w:rsidTr="002F78ED">
        <w:tc>
          <w:tcPr>
            <w:tcW w:w="0" w:type="auto"/>
            <w:vMerge/>
            <w:vAlign w:val="center"/>
          </w:tcPr>
          <w:p w:rsidR="009C5BD0" w:rsidRPr="002F78ED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 w:rsidRPr="002F78ED">
              <w:rPr>
                <w:bCs/>
              </w:rPr>
              <w:t>Поставщик № 1</w:t>
            </w:r>
          </w:p>
        </w:tc>
        <w:tc>
          <w:tcPr>
            <w:tcW w:w="196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 w:rsidRPr="002F78ED">
              <w:rPr>
                <w:bCs/>
              </w:rPr>
              <w:t>Поставщик № 2</w:t>
            </w:r>
          </w:p>
        </w:tc>
        <w:tc>
          <w:tcPr>
            <w:tcW w:w="2066" w:type="dxa"/>
            <w:gridSpan w:val="2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 w:rsidRPr="002F78ED">
              <w:rPr>
                <w:bCs/>
              </w:rPr>
              <w:t>Поставщик № 3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Стоимость молока за единицу заказа (стоимость 1 л), рублей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 w:rsidRPr="002F78ED">
              <w:rPr>
                <w:bCs/>
              </w:rPr>
              <w:t>29,26</w:t>
            </w:r>
          </w:p>
        </w:tc>
        <w:tc>
          <w:tcPr>
            <w:tcW w:w="1960" w:type="dxa"/>
          </w:tcPr>
          <w:p w:rsidR="009C5BD0" w:rsidRPr="002F78ED" w:rsidRDefault="009C5BD0" w:rsidP="008906BF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0</w:t>
            </w:r>
            <w:r w:rsidRPr="002F78ED">
              <w:rPr>
                <w:bCs/>
              </w:rPr>
              <w:t>0</w:t>
            </w:r>
          </w:p>
        </w:tc>
        <w:tc>
          <w:tcPr>
            <w:tcW w:w="2066" w:type="dxa"/>
            <w:gridSpan w:val="2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 w:rsidRPr="002F78ED">
              <w:rPr>
                <w:bCs/>
              </w:rPr>
              <w:t>28,60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Объем молока, л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4404</w:t>
            </w:r>
          </w:p>
        </w:tc>
        <w:tc>
          <w:tcPr>
            <w:tcW w:w="196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4404</w:t>
            </w:r>
          </w:p>
        </w:tc>
        <w:tc>
          <w:tcPr>
            <w:tcW w:w="2066" w:type="dxa"/>
            <w:gridSpan w:val="2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4404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Расчет средней цены молока за единицу заказа (стоимость 1л), рублей</w:t>
            </w:r>
          </w:p>
        </w:tc>
        <w:tc>
          <w:tcPr>
            <w:tcW w:w="6006" w:type="dxa"/>
            <w:gridSpan w:val="4"/>
          </w:tcPr>
          <w:p w:rsidR="009C5BD0" w:rsidRPr="002F78ED" w:rsidRDefault="009C5BD0" w:rsidP="008906BF">
            <w:pPr>
              <w:pStyle w:val="BodyTextIndent"/>
              <w:spacing w:after="0"/>
              <w:ind w:left="0"/>
              <w:rPr>
                <w:bCs/>
              </w:rPr>
            </w:pPr>
            <w:r w:rsidRPr="002F78ED">
              <w:rPr>
                <w:bCs/>
              </w:rPr>
              <w:t>(29,26+</w:t>
            </w:r>
            <w:r>
              <w:rPr>
                <w:bCs/>
              </w:rPr>
              <w:t>27,00</w:t>
            </w:r>
            <w:r w:rsidRPr="002F78ED">
              <w:rPr>
                <w:bCs/>
              </w:rPr>
              <w:t>+28,60)/3=2</w:t>
            </w:r>
            <w:r>
              <w:rPr>
                <w:bCs/>
              </w:rPr>
              <w:t>8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28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6" w:type="dxa"/>
            <w:gridSpan w:val="4"/>
          </w:tcPr>
          <w:p w:rsidR="009C5BD0" w:rsidRPr="002F78ED" w:rsidRDefault="009C5BD0" w:rsidP="00504468">
            <w:pPr>
              <w:pStyle w:val="BodyTextInden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4404</w:t>
            </w:r>
            <w:r w:rsidRPr="002F78ED">
              <w:rPr>
                <w:b/>
                <w:bCs/>
              </w:rPr>
              <w:t xml:space="preserve"> х </w:t>
            </w:r>
            <w:r>
              <w:rPr>
                <w:b/>
                <w:bCs/>
              </w:rPr>
              <w:t>28,28</w:t>
            </w:r>
            <w:r w:rsidRPr="002F78ED">
              <w:rPr>
                <w:b/>
                <w:bCs/>
              </w:rPr>
              <w:t xml:space="preserve"> = </w:t>
            </w:r>
            <w:r>
              <w:rPr>
                <w:b/>
                <w:bCs/>
              </w:rPr>
              <w:t>124545,12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Стоимость йогурта за единицу заказа (стоимость 1 л), рублей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38,72</w:t>
            </w:r>
          </w:p>
        </w:tc>
        <w:tc>
          <w:tcPr>
            <w:tcW w:w="2046" w:type="dxa"/>
            <w:gridSpan w:val="2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39,96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41,00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Объем йогурта, л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676</w:t>
            </w:r>
          </w:p>
        </w:tc>
        <w:tc>
          <w:tcPr>
            <w:tcW w:w="2046" w:type="dxa"/>
            <w:gridSpan w:val="2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676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676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Расчет средней цены йогурта за единицу заказа (стоимость 1л), рублей</w:t>
            </w:r>
          </w:p>
        </w:tc>
        <w:tc>
          <w:tcPr>
            <w:tcW w:w="6006" w:type="dxa"/>
            <w:gridSpan w:val="4"/>
          </w:tcPr>
          <w:p w:rsidR="009C5BD0" w:rsidRPr="002F78ED" w:rsidRDefault="009C5BD0" w:rsidP="008906BF">
            <w:pPr>
              <w:pStyle w:val="BodyTextIndent"/>
              <w:spacing w:after="0"/>
              <w:ind w:left="0"/>
              <w:rPr>
                <w:bCs/>
              </w:rPr>
            </w:pPr>
            <w:r w:rsidRPr="002F78ED">
              <w:rPr>
                <w:bCs/>
              </w:rPr>
              <w:t>(</w:t>
            </w:r>
            <w:r>
              <w:rPr>
                <w:bCs/>
              </w:rPr>
              <w:t>38,72</w:t>
            </w:r>
            <w:r w:rsidRPr="002F78ED">
              <w:rPr>
                <w:bCs/>
              </w:rPr>
              <w:t>+</w:t>
            </w:r>
            <w:r>
              <w:rPr>
                <w:bCs/>
              </w:rPr>
              <w:t>39,96</w:t>
            </w:r>
            <w:r w:rsidRPr="002F78ED">
              <w:rPr>
                <w:bCs/>
              </w:rPr>
              <w:t>+</w:t>
            </w:r>
            <w:r>
              <w:rPr>
                <w:bCs/>
              </w:rPr>
              <w:t>41,00</w:t>
            </w:r>
            <w:r w:rsidRPr="002F78ED">
              <w:rPr>
                <w:bCs/>
              </w:rPr>
              <w:t>)/3=</w:t>
            </w:r>
            <w:r>
              <w:rPr>
                <w:bCs/>
              </w:rPr>
              <w:t>39,89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6" w:type="dxa"/>
            <w:gridSpan w:val="4"/>
          </w:tcPr>
          <w:p w:rsidR="009C5BD0" w:rsidRDefault="009C5BD0" w:rsidP="008906BF">
            <w:pPr>
              <w:pStyle w:val="BodyTextInden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676</w:t>
            </w:r>
            <w:r w:rsidRPr="002F78ED">
              <w:rPr>
                <w:b/>
                <w:bCs/>
              </w:rPr>
              <w:t xml:space="preserve"> х 39,</w:t>
            </w:r>
            <w:r>
              <w:rPr>
                <w:b/>
                <w:bCs/>
              </w:rPr>
              <w:t>89</w:t>
            </w:r>
            <w:r w:rsidRPr="002F78ED">
              <w:rPr>
                <w:b/>
                <w:bCs/>
              </w:rPr>
              <w:t xml:space="preserve"> = </w:t>
            </w:r>
            <w:r>
              <w:rPr>
                <w:b/>
                <w:bCs/>
              </w:rPr>
              <w:t>26965,64</w:t>
            </w:r>
          </w:p>
          <w:p w:rsidR="009C5BD0" w:rsidRDefault="009C5BD0" w:rsidP="008906BF">
            <w:pPr>
              <w:pStyle w:val="BodyTextIndent"/>
              <w:spacing w:after="0"/>
              <w:ind w:left="0"/>
              <w:rPr>
                <w:b/>
                <w:bCs/>
              </w:rPr>
            </w:pPr>
          </w:p>
          <w:p w:rsidR="009C5BD0" w:rsidRDefault="009C5BD0" w:rsidP="008906BF">
            <w:pPr>
              <w:pStyle w:val="BodyTextIndent"/>
              <w:spacing w:after="0"/>
              <w:ind w:left="0"/>
              <w:rPr>
                <w:b/>
                <w:bCs/>
              </w:rPr>
            </w:pPr>
          </w:p>
          <w:p w:rsidR="009C5BD0" w:rsidRPr="002F78ED" w:rsidRDefault="009C5BD0" w:rsidP="008906BF">
            <w:pPr>
              <w:pStyle w:val="BodyTextIndent"/>
              <w:spacing w:after="0"/>
              <w:ind w:left="0"/>
              <w:rPr>
                <w:b/>
                <w:bCs/>
              </w:rPr>
            </w:pP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 w:rsidP="006F436D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Стоимость творожной массы за единицу заказа (стоимость 1 кг), рублей</w:t>
            </w:r>
          </w:p>
        </w:tc>
        <w:tc>
          <w:tcPr>
            <w:tcW w:w="1980" w:type="dxa"/>
          </w:tcPr>
          <w:p w:rsidR="009C5BD0" w:rsidRPr="002F78ED" w:rsidRDefault="009C5BD0" w:rsidP="006F436D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141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79</w:t>
            </w:r>
          </w:p>
        </w:tc>
        <w:tc>
          <w:tcPr>
            <w:tcW w:w="2046" w:type="dxa"/>
            <w:gridSpan w:val="2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162,25</w:t>
            </w:r>
          </w:p>
        </w:tc>
        <w:tc>
          <w:tcPr>
            <w:tcW w:w="1980" w:type="dxa"/>
          </w:tcPr>
          <w:p w:rsidR="009C5BD0" w:rsidRPr="002F78ED" w:rsidRDefault="009C5BD0" w:rsidP="006F436D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170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00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 w:rsidP="006F436D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Объем  творожной массы, кг</w:t>
            </w:r>
          </w:p>
        </w:tc>
        <w:tc>
          <w:tcPr>
            <w:tcW w:w="1980" w:type="dxa"/>
          </w:tcPr>
          <w:p w:rsidR="009C5BD0" w:rsidRPr="002F78ED" w:rsidRDefault="009C5BD0" w:rsidP="006F436D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681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2046" w:type="dxa"/>
            <w:gridSpan w:val="2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681,0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681,0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Расчет средней цены товара за единицу заказа (стоимость 1кг), рублей</w:t>
            </w:r>
          </w:p>
        </w:tc>
        <w:tc>
          <w:tcPr>
            <w:tcW w:w="6006" w:type="dxa"/>
            <w:gridSpan w:val="4"/>
          </w:tcPr>
          <w:p w:rsidR="009C5BD0" w:rsidRPr="002F78ED" w:rsidRDefault="009C5BD0" w:rsidP="006F436D">
            <w:pPr>
              <w:pStyle w:val="BodyTextIndent"/>
              <w:spacing w:after="0"/>
              <w:ind w:left="0"/>
              <w:rPr>
                <w:bCs/>
              </w:rPr>
            </w:pPr>
            <w:r w:rsidRPr="002F78ED">
              <w:rPr>
                <w:bCs/>
              </w:rPr>
              <w:t>(</w:t>
            </w:r>
            <w:r>
              <w:rPr>
                <w:bCs/>
              </w:rPr>
              <w:t>141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79</w:t>
            </w:r>
            <w:r w:rsidRPr="002F78ED">
              <w:rPr>
                <w:bCs/>
              </w:rPr>
              <w:t>+</w:t>
            </w:r>
            <w:r>
              <w:rPr>
                <w:bCs/>
              </w:rPr>
              <w:t>162,25</w:t>
            </w:r>
            <w:r w:rsidRPr="002F78ED">
              <w:rPr>
                <w:bCs/>
              </w:rPr>
              <w:t>+</w:t>
            </w:r>
            <w:r>
              <w:rPr>
                <w:bCs/>
              </w:rPr>
              <w:t>170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00</w:t>
            </w:r>
            <w:r w:rsidRPr="002F78ED">
              <w:rPr>
                <w:bCs/>
              </w:rPr>
              <w:t xml:space="preserve">)/3= </w:t>
            </w:r>
            <w:r>
              <w:rPr>
                <w:bCs/>
              </w:rPr>
              <w:t>158,01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6" w:type="dxa"/>
            <w:gridSpan w:val="4"/>
          </w:tcPr>
          <w:p w:rsidR="009C5BD0" w:rsidRPr="002F78ED" w:rsidRDefault="009C5BD0" w:rsidP="00504468">
            <w:pPr>
              <w:pStyle w:val="BodyTextInden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681</w:t>
            </w:r>
            <w:r w:rsidRPr="002F78ED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  <w:r w:rsidRPr="002F78ED">
              <w:rPr>
                <w:b/>
                <w:bCs/>
              </w:rPr>
              <w:t xml:space="preserve"> х </w:t>
            </w:r>
            <w:r>
              <w:rPr>
                <w:b/>
                <w:bCs/>
              </w:rPr>
              <w:t>158</w:t>
            </w:r>
            <w:r w:rsidRPr="002F78ED">
              <w:rPr>
                <w:b/>
                <w:bCs/>
              </w:rPr>
              <w:t>,</w:t>
            </w:r>
            <w:r>
              <w:rPr>
                <w:b/>
                <w:bCs/>
              </w:rPr>
              <w:t>01</w:t>
            </w:r>
            <w:r w:rsidRPr="002F78ED">
              <w:rPr>
                <w:b/>
                <w:bCs/>
              </w:rPr>
              <w:t xml:space="preserve"> = </w:t>
            </w:r>
            <w:r>
              <w:rPr>
                <w:b/>
                <w:bCs/>
              </w:rPr>
              <w:t>107604,81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 w:rsidP="009E0D27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Стоимость напитка «снежок»  за единицу заказа (стоимость 1 л), рублей</w:t>
            </w:r>
          </w:p>
        </w:tc>
        <w:tc>
          <w:tcPr>
            <w:tcW w:w="1980" w:type="dxa"/>
          </w:tcPr>
          <w:p w:rsidR="009C5BD0" w:rsidRPr="002F78ED" w:rsidRDefault="009C5BD0" w:rsidP="009E0D27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38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  <w:tc>
          <w:tcPr>
            <w:tcW w:w="2046" w:type="dxa"/>
            <w:gridSpan w:val="2"/>
          </w:tcPr>
          <w:p w:rsidR="009C5BD0" w:rsidRPr="002F78ED" w:rsidRDefault="009C5BD0" w:rsidP="009E0D27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7</w:t>
            </w:r>
          </w:p>
        </w:tc>
        <w:tc>
          <w:tcPr>
            <w:tcW w:w="1980" w:type="dxa"/>
          </w:tcPr>
          <w:p w:rsidR="009C5BD0" w:rsidRPr="002F78ED" w:rsidRDefault="009C5BD0" w:rsidP="009E0D27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6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 w:rsidP="009E0D27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Объем напитка снежок, л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676</w:t>
            </w:r>
          </w:p>
        </w:tc>
        <w:tc>
          <w:tcPr>
            <w:tcW w:w="2046" w:type="dxa"/>
            <w:gridSpan w:val="2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676</w:t>
            </w:r>
          </w:p>
        </w:tc>
        <w:tc>
          <w:tcPr>
            <w:tcW w:w="1980" w:type="dxa"/>
          </w:tcPr>
          <w:p w:rsidR="009C5BD0" w:rsidRPr="002F78ED" w:rsidRDefault="009C5BD0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676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 w:rsidP="009E0D27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Расчет средней цены напитка снежок за единицу заказа (стоимость 1л), рублей</w:t>
            </w:r>
          </w:p>
        </w:tc>
        <w:tc>
          <w:tcPr>
            <w:tcW w:w="6006" w:type="dxa"/>
            <w:gridSpan w:val="4"/>
          </w:tcPr>
          <w:p w:rsidR="009C5BD0" w:rsidRPr="002F78ED" w:rsidRDefault="009C5BD0" w:rsidP="009E0D27">
            <w:pPr>
              <w:pStyle w:val="BodyTextIndent"/>
              <w:spacing w:after="0"/>
              <w:ind w:left="0"/>
              <w:rPr>
                <w:bCs/>
              </w:rPr>
            </w:pPr>
            <w:r w:rsidRPr="002F78ED">
              <w:rPr>
                <w:bCs/>
              </w:rPr>
              <w:t>(</w:t>
            </w:r>
            <w:r>
              <w:rPr>
                <w:bCs/>
              </w:rPr>
              <w:t>38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5</w:t>
            </w:r>
            <w:r w:rsidRPr="002F78ED">
              <w:rPr>
                <w:bCs/>
              </w:rPr>
              <w:t>+</w:t>
            </w:r>
            <w:r>
              <w:rPr>
                <w:bCs/>
              </w:rPr>
              <w:t>40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7</w:t>
            </w:r>
            <w:r w:rsidRPr="002F78ED">
              <w:rPr>
                <w:bCs/>
              </w:rPr>
              <w:t>+</w:t>
            </w:r>
            <w:r>
              <w:rPr>
                <w:bCs/>
              </w:rPr>
              <w:t>40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6</w:t>
            </w:r>
            <w:r w:rsidRPr="002F78ED">
              <w:rPr>
                <w:bCs/>
              </w:rPr>
              <w:t xml:space="preserve">)/3= </w:t>
            </w:r>
            <w:r>
              <w:rPr>
                <w:bCs/>
              </w:rPr>
              <w:t>39,93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6" w:type="dxa"/>
            <w:gridSpan w:val="4"/>
          </w:tcPr>
          <w:p w:rsidR="009C5BD0" w:rsidRPr="002F78ED" w:rsidRDefault="009C5BD0" w:rsidP="00504468">
            <w:pPr>
              <w:pStyle w:val="BodyTextInden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676</w:t>
            </w:r>
            <w:r w:rsidRPr="002F78ED">
              <w:rPr>
                <w:b/>
                <w:bCs/>
              </w:rPr>
              <w:t xml:space="preserve"> х </w:t>
            </w:r>
            <w:r>
              <w:rPr>
                <w:b/>
                <w:bCs/>
              </w:rPr>
              <w:t>39</w:t>
            </w:r>
            <w:r w:rsidRPr="002F78ED">
              <w:rPr>
                <w:b/>
                <w:bCs/>
              </w:rPr>
              <w:t>,</w:t>
            </w:r>
            <w:r>
              <w:rPr>
                <w:b/>
                <w:bCs/>
              </w:rPr>
              <w:t>93</w:t>
            </w:r>
            <w:r w:rsidRPr="002F78ED">
              <w:rPr>
                <w:b/>
                <w:bCs/>
              </w:rPr>
              <w:t xml:space="preserve"> = </w:t>
            </w:r>
            <w:r>
              <w:rPr>
                <w:b/>
                <w:bCs/>
              </w:rPr>
              <w:t>26992,68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Стоимость сметаны за единицу заказа (стоимость 1 кг), рублей</w:t>
            </w:r>
          </w:p>
        </w:tc>
        <w:tc>
          <w:tcPr>
            <w:tcW w:w="1980" w:type="dxa"/>
          </w:tcPr>
          <w:p w:rsidR="009C5BD0" w:rsidRPr="002F78ED" w:rsidRDefault="009C5BD0" w:rsidP="009E0D27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108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9</w:t>
            </w:r>
          </w:p>
        </w:tc>
        <w:tc>
          <w:tcPr>
            <w:tcW w:w="2046" w:type="dxa"/>
            <w:gridSpan w:val="2"/>
          </w:tcPr>
          <w:p w:rsidR="009C5BD0" w:rsidRPr="002F78ED" w:rsidRDefault="009C5BD0" w:rsidP="0058286A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106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48</w:t>
            </w:r>
          </w:p>
        </w:tc>
        <w:tc>
          <w:tcPr>
            <w:tcW w:w="1980" w:type="dxa"/>
          </w:tcPr>
          <w:p w:rsidR="009C5BD0" w:rsidRPr="002F78ED" w:rsidRDefault="009C5BD0" w:rsidP="0058286A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118,0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Объем сметаны), кг</w:t>
            </w:r>
          </w:p>
        </w:tc>
        <w:tc>
          <w:tcPr>
            <w:tcW w:w="1980" w:type="dxa"/>
          </w:tcPr>
          <w:p w:rsidR="009C5BD0" w:rsidRPr="002F78ED" w:rsidRDefault="009C5BD0" w:rsidP="0058286A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141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2046" w:type="dxa"/>
            <w:gridSpan w:val="2"/>
          </w:tcPr>
          <w:p w:rsidR="009C5BD0" w:rsidRPr="002F78ED" w:rsidRDefault="009C5BD0" w:rsidP="0058286A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141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1980" w:type="dxa"/>
          </w:tcPr>
          <w:p w:rsidR="009C5BD0" w:rsidRPr="002F78ED" w:rsidRDefault="009C5BD0" w:rsidP="0058286A">
            <w:pPr>
              <w:pStyle w:val="BodyTextIndent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141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Расчет средней цены товара за единицу заказа (стоимость 1 кг), рублей</w:t>
            </w:r>
          </w:p>
        </w:tc>
        <w:tc>
          <w:tcPr>
            <w:tcW w:w="6006" w:type="dxa"/>
            <w:gridSpan w:val="4"/>
          </w:tcPr>
          <w:p w:rsidR="009C5BD0" w:rsidRPr="002F78ED" w:rsidRDefault="009C5BD0" w:rsidP="0058286A">
            <w:pPr>
              <w:pStyle w:val="BodyTextIndent"/>
              <w:spacing w:after="0"/>
              <w:ind w:left="0"/>
              <w:rPr>
                <w:bCs/>
              </w:rPr>
            </w:pPr>
            <w:r w:rsidRPr="002F78ED">
              <w:rPr>
                <w:bCs/>
              </w:rPr>
              <w:t>(</w:t>
            </w:r>
            <w:r>
              <w:rPr>
                <w:bCs/>
              </w:rPr>
              <w:t>108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9</w:t>
            </w:r>
            <w:r w:rsidRPr="002F78ED">
              <w:rPr>
                <w:bCs/>
              </w:rPr>
              <w:t>+</w:t>
            </w:r>
            <w:r>
              <w:rPr>
                <w:bCs/>
              </w:rPr>
              <w:t>106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48</w:t>
            </w:r>
            <w:r w:rsidRPr="002F78ED">
              <w:rPr>
                <w:bCs/>
              </w:rPr>
              <w:t>+</w:t>
            </w:r>
            <w:r>
              <w:rPr>
                <w:bCs/>
              </w:rPr>
              <w:t>118</w:t>
            </w:r>
            <w:r w:rsidRPr="002F78ED">
              <w:rPr>
                <w:bCs/>
              </w:rPr>
              <w:t>,</w:t>
            </w:r>
            <w:r>
              <w:rPr>
                <w:bCs/>
              </w:rPr>
              <w:t>0</w:t>
            </w:r>
            <w:r w:rsidRPr="002F78ED">
              <w:rPr>
                <w:bCs/>
              </w:rPr>
              <w:t xml:space="preserve">)/3= </w:t>
            </w:r>
            <w:r>
              <w:rPr>
                <w:bCs/>
              </w:rPr>
              <w:t>111,13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6" w:type="dxa"/>
            <w:gridSpan w:val="4"/>
          </w:tcPr>
          <w:p w:rsidR="009C5BD0" w:rsidRPr="002F78ED" w:rsidRDefault="009C5BD0" w:rsidP="000F1FC7">
            <w:pPr>
              <w:pStyle w:val="BodyTextInden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141</w:t>
            </w:r>
            <w:r w:rsidRPr="002F78ED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  <w:r w:rsidRPr="002F78ED">
              <w:rPr>
                <w:b/>
                <w:bCs/>
              </w:rPr>
              <w:t xml:space="preserve"> х </w:t>
            </w:r>
            <w:r>
              <w:rPr>
                <w:b/>
                <w:bCs/>
              </w:rPr>
              <w:t>111</w:t>
            </w:r>
            <w:r w:rsidRPr="002F78ED">
              <w:rPr>
                <w:b/>
                <w:bCs/>
              </w:rPr>
              <w:t>,</w:t>
            </w:r>
            <w:r>
              <w:rPr>
                <w:b/>
                <w:bCs/>
              </w:rPr>
              <w:t>13</w:t>
            </w:r>
            <w:r w:rsidRPr="002F78ED">
              <w:rPr>
                <w:b/>
                <w:bCs/>
              </w:rPr>
              <w:t xml:space="preserve"> = </w:t>
            </w:r>
            <w:r>
              <w:rPr>
                <w:b/>
                <w:bCs/>
              </w:rPr>
              <w:t>15669,33</w:t>
            </w:r>
          </w:p>
        </w:tc>
      </w:tr>
      <w:tr w:rsidR="009C5BD0" w:rsidRPr="002B2BE7" w:rsidTr="002F78ED">
        <w:tc>
          <w:tcPr>
            <w:tcW w:w="3098" w:type="dxa"/>
          </w:tcPr>
          <w:p w:rsidR="009C5BD0" w:rsidRPr="002B2BE7" w:rsidRDefault="009C5BD0" w:rsidP="0058286A">
            <w:pPr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Расчет максимальной цены муниципального контракта, рублей</w:t>
            </w:r>
          </w:p>
        </w:tc>
        <w:tc>
          <w:tcPr>
            <w:tcW w:w="6006" w:type="dxa"/>
            <w:gridSpan w:val="4"/>
          </w:tcPr>
          <w:p w:rsidR="009C5BD0" w:rsidRPr="002F78ED" w:rsidRDefault="009C5BD0" w:rsidP="000F1FC7">
            <w:pPr>
              <w:pStyle w:val="BodyTextIndent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124545,12+26965,64+107604,81+26992,68+15669,33=301777,58</w:t>
            </w:r>
          </w:p>
        </w:tc>
      </w:tr>
    </w:tbl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</w:p>
    <w:p w:rsidR="009C5BD0" w:rsidRPr="008B48D2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Место подачи котировочных заявок: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B48D2">
        <w:rPr>
          <w:rFonts w:ascii="Times New Roman" w:hAnsi="Times New Roman"/>
          <w:sz w:val="24"/>
          <w:szCs w:val="24"/>
        </w:rPr>
        <w:t>624992,</w:t>
      </w:r>
      <w:r w:rsidRPr="002F78ED">
        <w:rPr>
          <w:rFonts w:ascii="Times New Roman" w:hAnsi="Times New Roman"/>
          <w:sz w:val="24"/>
          <w:szCs w:val="24"/>
        </w:rPr>
        <w:t xml:space="preserve"> г. Серов, Свердловская область,  ул. К</w:t>
      </w:r>
      <w:r>
        <w:rPr>
          <w:rFonts w:ascii="Times New Roman" w:hAnsi="Times New Roman"/>
          <w:sz w:val="24"/>
          <w:szCs w:val="24"/>
        </w:rPr>
        <w:t>аляева</w:t>
      </w:r>
      <w:r w:rsidRPr="002F78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49А, кабинет заведующей; </w:t>
      </w:r>
      <w:r>
        <w:rPr>
          <w:rFonts w:ascii="Times New Roman" w:hAnsi="Times New Roman"/>
          <w:sz w:val="24"/>
          <w:szCs w:val="24"/>
          <w:lang w:val="en-US"/>
        </w:rPr>
        <w:t>super.detsad19gemchujinka@yandex.ru</w:t>
      </w:r>
    </w:p>
    <w:p w:rsidR="009C5BD0" w:rsidRPr="002F78ED" w:rsidRDefault="009C5BD0" w:rsidP="002F78ED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Срок подачи котировочных заявок: </w:t>
      </w:r>
      <w:r w:rsidRPr="002F78ED">
        <w:rPr>
          <w:rFonts w:ascii="Times New Roman" w:hAnsi="Times New Roman"/>
          <w:sz w:val="24"/>
          <w:szCs w:val="24"/>
        </w:rPr>
        <w:t xml:space="preserve">со дня официального опубликования извещения до  16.00 часов местного времени , в рабочее время с 08.00 часов до 16.00 часов. Ответственный за прием и регистрацию котировочных заявок – </w:t>
      </w:r>
      <w:r>
        <w:rPr>
          <w:rFonts w:ascii="Times New Roman" w:hAnsi="Times New Roman"/>
          <w:sz w:val="24"/>
          <w:szCs w:val="24"/>
        </w:rPr>
        <w:t>Леонова Ирина Леонтьевна</w:t>
      </w:r>
      <w:r w:rsidRPr="002F78ED">
        <w:rPr>
          <w:rFonts w:ascii="Times New Roman" w:hAnsi="Times New Roman"/>
          <w:sz w:val="24"/>
          <w:szCs w:val="24"/>
        </w:rPr>
        <w:t xml:space="preserve">. </w:t>
      </w:r>
    </w:p>
    <w:p w:rsidR="009C5BD0" w:rsidRPr="002F78ED" w:rsidRDefault="009C5BD0" w:rsidP="002F78ED">
      <w:pPr>
        <w:jc w:val="both"/>
        <w:rPr>
          <w:rFonts w:ascii="Times New Roman" w:hAnsi="Times New Roman"/>
          <w:i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Срок и условия оплаты товара:</w:t>
      </w:r>
      <w:r w:rsidRPr="002F78ED">
        <w:rPr>
          <w:rFonts w:ascii="Times New Roman" w:hAnsi="Times New Roman"/>
          <w:sz w:val="24"/>
          <w:szCs w:val="24"/>
        </w:rPr>
        <w:t xml:space="preserve"> безналичный расчет в течение 14 дней с момента поставки товаров Заказчику, на основании подписанной накладной и предоставления счета-фактуры к оплате за переданный товар. </w:t>
      </w:r>
      <w:r w:rsidRPr="002F78ED">
        <w:rPr>
          <w:rFonts w:ascii="Times New Roman" w:hAnsi="Times New Roman"/>
          <w:i/>
          <w:sz w:val="24"/>
          <w:szCs w:val="24"/>
        </w:rPr>
        <w:t xml:space="preserve"> 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Срок подписания победителем в проведении запроса котировок </w:t>
      </w:r>
      <w:r>
        <w:rPr>
          <w:rFonts w:ascii="Times New Roman" w:hAnsi="Times New Roman"/>
          <w:b/>
          <w:sz w:val="24"/>
          <w:szCs w:val="24"/>
        </w:rPr>
        <w:t xml:space="preserve">муниципального </w:t>
      </w:r>
      <w:r w:rsidRPr="002F78ED">
        <w:rPr>
          <w:rFonts w:ascii="Times New Roman" w:hAnsi="Times New Roman"/>
          <w:b/>
          <w:sz w:val="24"/>
          <w:szCs w:val="24"/>
        </w:rPr>
        <w:t xml:space="preserve">контракта со дня подписания протокола рассмотрения и оценки котировочных заявок: </w:t>
      </w:r>
      <w:r w:rsidRPr="002F78ED">
        <w:rPr>
          <w:rFonts w:ascii="Times New Roman" w:hAnsi="Times New Roman"/>
          <w:sz w:val="24"/>
          <w:szCs w:val="24"/>
        </w:rPr>
        <w:t>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протокола.</w:t>
      </w:r>
    </w:p>
    <w:p w:rsidR="009C5BD0" w:rsidRDefault="009C5BD0" w:rsidP="002F78ED">
      <w:pPr>
        <w:jc w:val="right"/>
        <w:rPr>
          <w:rStyle w:val="a0"/>
          <w:rFonts w:ascii="Times New Roman" w:hAnsi="Times New Roman" w:cs="Times New Roman"/>
          <w:i/>
          <w:sz w:val="24"/>
          <w:szCs w:val="24"/>
        </w:rPr>
      </w:pPr>
    </w:p>
    <w:p w:rsidR="009C5BD0" w:rsidRPr="002F78ED" w:rsidRDefault="009C5BD0" w:rsidP="002F78ED">
      <w:pPr>
        <w:jc w:val="right"/>
        <w:rPr>
          <w:rStyle w:val="a0"/>
          <w:rFonts w:ascii="Times New Roman" w:hAnsi="Times New Roman" w:cs="Times New Roman"/>
          <w:i/>
          <w:sz w:val="24"/>
          <w:szCs w:val="24"/>
        </w:rPr>
      </w:pPr>
    </w:p>
    <w:p w:rsidR="009C5BD0" w:rsidRPr="002F78ED" w:rsidRDefault="009C5BD0" w:rsidP="002F78ED">
      <w:pPr>
        <w:jc w:val="right"/>
        <w:rPr>
          <w:rStyle w:val="a0"/>
          <w:rFonts w:ascii="Times New Roman" w:hAnsi="Times New Roman" w:cs="Times New Roman"/>
          <w:i/>
          <w:sz w:val="24"/>
          <w:szCs w:val="24"/>
        </w:rPr>
      </w:pPr>
    </w:p>
    <w:p w:rsidR="009C5BD0" w:rsidRPr="002F78ED" w:rsidRDefault="009C5BD0" w:rsidP="002F78ED">
      <w:pPr>
        <w:jc w:val="right"/>
        <w:rPr>
          <w:rStyle w:val="a0"/>
          <w:rFonts w:ascii="Times New Roman" w:hAnsi="Times New Roman" w:cs="Times New Roman"/>
          <w:i/>
          <w:sz w:val="24"/>
          <w:szCs w:val="24"/>
        </w:rPr>
      </w:pPr>
    </w:p>
    <w:p w:rsidR="009C5BD0" w:rsidRPr="002F78ED" w:rsidRDefault="009C5BD0" w:rsidP="002F78ED">
      <w:pPr>
        <w:jc w:val="right"/>
        <w:rPr>
          <w:rStyle w:val="a0"/>
          <w:rFonts w:ascii="Times New Roman" w:hAnsi="Times New Roman" w:cs="Times New Roman"/>
          <w:i/>
          <w:sz w:val="24"/>
          <w:szCs w:val="24"/>
        </w:rPr>
      </w:pPr>
    </w:p>
    <w:p w:rsidR="009C5BD0" w:rsidRPr="002F78ED" w:rsidRDefault="009C5BD0" w:rsidP="002F78ED">
      <w:pPr>
        <w:jc w:val="right"/>
        <w:rPr>
          <w:rStyle w:val="a0"/>
          <w:rFonts w:ascii="Times New Roman" w:hAnsi="Times New Roman" w:cs="Times New Roman"/>
          <w:i/>
          <w:sz w:val="24"/>
          <w:szCs w:val="24"/>
        </w:rPr>
      </w:pPr>
    </w:p>
    <w:p w:rsidR="009C5BD0" w:rsidRDefault="009C5BD0" w:rsidP="00521809">
      <w:pPr>
        <w:spacing w:line="240" w:lineRule="auto"/>
        <w:rPr>
          <w:rStyle w:val="Heading1Char"/>
          <w:rFonts w:ascii="Times New Roman" w:hAnsi="Times New Roman" w:cs="Times New Roman"/>
          <w:sz w:val="24"/>
          <w:szCs w:val="24"/>
        </w:rPr>
      </w:pPr>
      <w:r>
        <w:rPr>
          <w:rStyle w:val="Heading1Char"/>
          <w:rFonts w:ascii="Times New Roman" w:hAnsi="Times New Roman" w:cs="Times New Roman"/>
          <w:b w:val="0"/>
          <w:sz w:val="24"/>
          <w:szCs w:val="24"/>
        </w:rPr>
        <w:t xml:space="preserve">Форма                                                                                                      </w:t>
      </w:r>
      <w:r w:rsidRPr="002F78ED">
        <w:rPr>
          <w:rStyle w:val="Heading1Char"/>
          <w:rFonts w:ascii="Times New Roman" w:hAnsi="Times New Roman" w:cs="Times New Roman"/>
          <w:b w:val="0"/>
          <w:sz w:val="24"/>
          <w:szCs w:val="24"/>
        </w:rPr>
        <w:t xml:space="preserve">Приложение 1 к извещению </w:t>
      </w:r>
    </w:p>
    <w:p w:rsidR="009C5BD0" w:rsidRDefault="009C5BD0" w:rsidP="00521809">
      <w:pPr>
        <w:spacing w:line="240" w:lineRule="auto"/>
        <w:rPr>
          <w:rStyle w:val="Heading1Char"/>
          <w:rFonts w:ascii="Times New Roman" w:hAnsi="Times New Roman" w:cs="Times New Roman"/>
          <w:b w:val="0"/>
          <w:sz w:val="24"/>
          <w:szCs w:val="24"/>
        </w:rPr>
      </w:pPr>
      <w:r>
        <w:rPr>
          <w:rStyle w:val="Heading1Char"/>
          <w:rFonts w:ascii="Times New Roman" w:hAnsi="Times New Roman" w:cs="Times New Roman"/>
          <w:b w:val="0"/>
          <w:sz w:val="24"/>
          <w:szCs w:val="24"/>
        </w:rPr>
        <w:t xml:space="preserve">Котировочной заявки                                                                            </w:t>
      </w:r>
      <w:r w:rsidRPr="002F78ED">
        <w:rPr>
          <w:rStyle w:val="Heading1Char"/>
          <w:rFonts w:ascii="Times New Roman" w:hAnsi="Times New Roman" w:cs="Times New Roman"/>
          <w:b w:val="0"/>
          <w:sz w:val="24"/>
          <w:szCs w:val="24"/>
        </w:rPr>
        <w:t>о проведении запроса котировок</w:t>
      </w:r>
    </w:p>
    <w:p w:rsidR="009C5BD0" w:rsidRDefault="009C5BD0" w:rsidP="00521809">
      <w:pPr>
        <w:spacing w:line="240" w:lineRule="auto"/>
        <w:rPr>
          <w:rStyle w:val="Heading1Char"/>
          <w:rFonts w:ascii="Times New Roman" w:hAnsi="Times New Roman" w:cs="Times New Roman"/>
          <w:b w:val="0"/>
          <w:sz w:val="24"/>
          <w:szCs w:val="24"/>
        </w:rPr>
      </w:pPr>
      <w:r>
        <w:rPr>
          <w:rStyle w:val="Heading1Char"/>
          <w:rFonts w:ascii="Times New Roman" w:hAnsi="Times New Roman" w:cs="Times New Roman"/>
          <w:b w:val="0"/>
          <w:sz w:val="24"/>
          <w:szCs w:val="24"/>
        </w:rPr>
        <w:t>На бланке участника</w:t>
      </w:r>
    </w:p>
    <w:p w:rsidR="009C5BD0" w:rsidRPr="002F78ED" w:rsidRDefault="009C5BD0" w:rsidP="00521809">
      <w:pPr>
        <w:spacing w:line="240" w:lineRule="auto"/>
        <w:rPr>
          <w:rStyle w:val="Heading1Char"/>
          <w:rFonts w:ascii="Times New Roman" w:hAnsi="Times New Roman" w:cs="Times New Roman"/>
          <w:sz w:val="24"/>
          <w:szCs w:val="24"/>
        </w:rPr>
      </w:pPr>
      <w:r>
        <w:rPr>
          <w:rStyle w:val="Heading1Char"/>
          <w:rFonts w:ascii="Times New Roman" w:hAnsi="Times New Roman" w:cs="Times New Roman"/>
          <w:b w:val="0"/>
          <w:sz w:val="24"/>
          <w:szCs w:val="24"/>
        </w:rPr>
        <w:t>размещения заказа</w:t>
      </w:r>
    </w:p>
    <w:p w:rsidR="009C5BD0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КОТИРОВОЧНАЯ ЗАЯВКА</w:t>
      </w:r>
    </w:p>
    <w:p w:rsidR="009C5BD0" w:rsidRDefault="009C5BD0" w:rsidP="0052180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(должна быть подписана в соответствии с действующим законодательством РФ</w:t>
      </w:r>
    </w:p>
    <w:p w:rsidR="009C5BD0" w:rsidRPr="00521809" w:rsidRDefault="009C5BD0" w:rsidP="0052180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должна содержать оригинал подписи участника размещения заказа)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Дата:    «__» __________ 2013 г.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Кому:     _____________________________________________________</w:t>
      </w:r>
    </w:p>
    <w:p w:rsidR="009C5BD0" w:rsidRPr="00521809" w:rsidRDefault="009C5BD0" w:rsidP="002F78ED">
      <w:pPr>
        <w:rPr>
          <w:rFonts w:ascii="Times New Roman" w:hAnsi="Times New Roman"/>
          <w:b/>
          <w:sz w:val="24"/>
          <w:szCs w:val="24"/>
        </w:rPr>
      </w:pPr>
      <w:r w:rsidRPr="00521809">
        <w:rPr>
          <w:rFonts w:ascii="Times New Roman" w:hAnsi="Times New Roman"/>
          <w:b/>
          <w:sz w:val="24"/>
          <w:szCs w:val="24"/>
        </w:rPr>
        <w:t>От кого: ___________________________________________________________________</w:t>
      </w:r>
    </w:p>
    <w:p w:rsidR="009C5BD0" w:rsidRPr="00521809" w:rsidRDefault="009C5BD0" w:rsidP="00521809">
      <w:pPr>
        <w:pStyle w:val="NoSpacing"/>
        <w:jc w:val="center"/>
        <w:rPr>
          <w:vertAlign w:val="subscript"/>
        </w:rPr>
      </w:pPr>
      <w:r w:rsidRPr="00521809">
        <w:rPr>
          <w:vertAlign w:val="subscript"/>
        </w:rPr>
        <w:t>наименование, местонахождение, банковские реквизиты, телефон юр. лица, индивидуального предпринимателя, ИНН, ОГРН /</w:t>
      </w:r>
    </w:p>
    <w:p w:rsidR="009C5BD0" w:rsidRPr="00521809" w:rsidRDefault="009C5BD0" w:rsidP="00521809">
      <w:pPr>
        <w:pStyle w:val="NoSpacing"/>
        <w:jc w:val="center"/>
        <w:rPr>
          <w:vertAlign w:val="subscript"/>
        </w:rPr>
      </w:pPr>
      <w:r w:rsidRPr="00521809">
        <w:rPr>
          <w:vertAlign w:val="subscript"/>
        </w:rPr>
        <w:t>фамилия, имя, отчество, место жительства физического лица, ИНН, банковские реквизиты, если заявку подает физическое лицо</w:t>
      </w:r>
    </w:p>
    <w:p w:rsidR="009C5BD0" w:rsidRPr="002F78ED" w:rsidRDefault="009C5BD0" w:rsidP="002F78ED">
      <w:pPr>
        <w:ind w:firstLine="840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Уважаемые господа!</w:t>
      </w:r>
    </w:p>
    <w:p w:rsidR="009C5BD0" w:rsidRDefault="009C5BD0" w:rsidP="002F78ED">
      <w:pPr>
        <w:ind w:firstLine="84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Изучив направленный Вами запрос для проведения закупок путем запроса котировок, мы, нижеподписавшиеся, предлагаем поставить молочную продукцию: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6"/>
        <w:gridCol w:w="1079"/>
        <w:gridCol w:w="1260"/>
        <w:gridCol w:w="900"/>
        <w:gridCol w:w="900"/>
        <w:gridCol w:w="720"/>
        <w:gridCol w:w="1243"/>
        <w:gridCol w:w="1352"/>
        <w:gridCol w:w="1418"/>
      </w:tblGrid>
      <w:tr w:rsidR="009C5BD0" w:rsidRPr="002B2BE7" w:rsidTr="00FA56CF">
        <w:trPr>
          <w:trHeight w:val="368"/>
        </w:trPr>
        <w:tc>
          <w:tcPr>
            <w:tcW w:w="1726" w:type="dxa"/>
            <w:vMerge w:val="restart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1079" w:type="dxa"/>
            <w:vMerge w:val="restart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Краткие характеристики товаров</w:t>
            </w:r>
          </w:p>
        </w:tc>
        <w:tc>
          <w:tcPr>
            <w:tcW w:w="1260" w:type="dxa"/>
            <w:vMerge w:val="restart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Производитель*</w:t>
            </w:r>
          </w:p>
        </w:tc>
        <w:tc>
          <w:tcPr>
            <w:tcW w:w="900" w:type="dxa"/>
            <w:vMerge w:val="restart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Форма упаковки</w:t>
            </w:r>
          </w:p>
        </w:tc>
        <w:tc>
          <w:tcPr>
            <w:tcW w:w="900" w:type="dxa"/>
            <w:vMerge w:val="restart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Ед.-ца измерения</w:t>
            </w:r>
          </w:p>
        </w:tc>
        <w:tc>
          <w:tcPr>
            <w:tcW w:w="720" w:type="dxa"/>
            <w:vMerge w:val="restart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Общее кол-во</w:t>
            </w:r>
          </w:p>
        </w:tc>
        <w:tc>
          <w:tcPr>
            <w:tcW w:w="2595" w:type="dxa"/>
            <w:gridSpan w:val="2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Условия поставки</w:t>
            </w:r>
          </w:p>
        </w:tc>
        <w:tc>
          <w:tcPr>
            <w:tcW w:w="1418" w:type="dxa"/>
            <w:vMerge w:val="restart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Стоимость за 1 единицу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(руб.)*</w:t>
            </w:r>
          </w:p>
        </w:tc>
      </w:tr>
      <w:tr w:rsidR="009C5BD0" w:rsidRPr="002B2BE7" w:rsidTr="00FA56CF">
        <w:trPr>
          <w:trHeight w:val="1044"/>
        </w:trPr>
        <w:tc>
          <w:tcPr>
            <w:tcW w:w="1726" w:type="dxa"/>
            <w:vMerge/>
            <w:vAlign w:val="center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  <w:vAlign w:val="center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352" w:type="dxa"/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  <w:tc>
          <w:tcPr>
            <w:tcW w:w="1418" w:type="dxa"/>
            <w:vMerge/>
            <w:vAlign w:val="center"/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BD0" w:rsidRPr="002B2BE7" w:rsidTr="00FA56CF">
        <w:tc>
          <w:tcPr>
            <w:tcW w:w="1726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BD0" w:rsidRPr="002B2BE7" w:rsidTr="00FA56CF">
        <w:tc>
          <w:tcPr>
            <w:tcW w:w="1726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5BD0" w:rsidRPr="002B2BE7" w:rsidRDefault="009C5B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5BD0" w:rsidRPr="002F78ED" w:rsidRDefault="009C5BD0" w:rsidP="002F78ED">
      <w:pPr>
        <w:ind w:firstLine="840"/>
        <w:jc w:val="both"/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на общую сумму __,00 руб., включающую (не включающую) расходы на </w:t>
      </w:r>
      <w:r w:rsidRPr="002F78ED">
        <w:rPr>
          <w:rFonts w:ascii="Times New Roman" w:hAnsi="Times New Roman"/>
          <w:color w:val="000000"/>
          <w:sz w:val="24"/>
          <w:szCs w:val="24"/>
        </w:rPr>
        <w:t xml:space="preserve"> оформление необходимых справок, уплату налогов, НДС (__%), на доставку товаров до Заказчика</w:t>
      </w:r>
      <w:r>
        <w:rPr>
          <w:rFonts w:ascii="Times New Roman" w:hAnsi="Times New Roman"/>
          <w:color w:val="000000"/>
          <w:sz w:val="24"/>
          <w:szCs w:val="24"/>
        </w:rPr>
        <w:t xml:space="preserve"> транспортом Поставщика</w:t>
      </w:r>
      <w:r w:rsidRPr="002F78ED">
        <w:rPr>
          <w:rFonts w:ascii="Times New Roman" w:hAnsi="Times New Roman"/>
          <w:color w:val="000000"/>
          <w:sz w:val="24"/>
          <w:szCs w:val="24"/>
        </w:rPr>
        <w:t>, погрузку, разгрузку, тара, а так же проценты инфляции</w:t>
      </w:r>
      <w:r w:rsidRPr="002F78ED">
        <w:rPr>
          <w:rFonts w:ascii="Times New Roman" w:hAnsi="Times New Roman"/>
          <w:sz w:val="24"/>
          <w:szCs w:val="24"/>
        </w:rPr>
        <w:t>.</w:t>
      </w:r>
    </w:p>
    <w:p w:rsidR="009C5BD0" w:rsidRPr="002F78ED" w:rsidRDefault="009C5BD0" w:rsidP="002F78ED">
      <w:pPr>
        <w:ind w:firstLine="84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Мы обязуемся в случае принятия нашей цены в соответствии с условиями, приведенными в извещении о запросе котировок, по месту и в указанные сроки поставить товары, и согласны с определенными в извещении о запросе котировок условиями их оплаты.</w:t>
      </w:r>
    </w:p>
    <w:p w:rsidR="009C5BD0" w:rsidRPr="002F78ED" w:rsidRDefault="009C5BD0" w:rsidP="002F78ED">
      <w:pPr>
        <w:ind w:firstLine="84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Мы гарантируем качество поставляемых товаров в течение всего срока поставки.</w:t>
      </w:r>
      <w:r w:rsidRPr="008B48D2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__________________ </w:t>
      </w:r>
      <w:r w:rsidRPr="002F78ED">
        <w:rPr>
          <w:rFonts w:ascii="Times New Roman" w:hAnsi="Times New Roman"/>
          <w:sz w:val="24"/>
          <w:szCs w:val="24"/>
        </w:rPr>
        <w:tab/>
        <w:t xml:space="preserve">______________ </w:t>
      </w:r>
      <w:r w:rsidRPr="002F78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2F78ED">
        <w:rPr>
          <w:rFonts w:ascii="Times New Roman" w:hAnsi="Times New Roman"/>
          <w:sz w:val="24"/>
          <w:szCs w:val="24"/>
        </w:rPr>
        <w:t xml:space="preserve">____________________                          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(должность)</w:t>
      </w:r>
      <w:r w:rsidRPr="002F78ED">
        <w:rPr>
          <w:rFonts w:ascii="Times New Roman" w:hAnsi="Times New Roman"/>
          <w:sz w:val="24"/>
          <w:szCs w:val="24"/>
        </w:rPr>
        <w:tab/>
      </w:r>
      <w:r w:rsidRPr="002F78ED">
        <w:rPr>
          <w:rFonts w:ascii="Times New Roman" w:hAnsi="Times New Roman"/>
          <w:sz w:val="24"/>
          <w:szCs w:val="24"/>
        </w:rPr>
        <w:tab/>
        <w:t xml:space="preserve">    (подпись)                                        (Ф.И.О. полностью)</w:t>
      </w:r>
    </w:p>
    <w:p w:rsidR="009C5BD0" w:rsidRDefault="009C5BD0" w:rsidP="002F78ED">
      <w:pPr>
        <w:pStyle w:val="Title"/>
        <w:jc w:val="left"/>
      </w:pPr>
      <w:r w:rsidRPr="002F78ED">
        <w:t>М.П.</w:t>
      </w:r>
    </w:p>
    <w:p w:rsidR="009C5BD0" w:rsidRPr="002F78ED" w:rsidRDefault="009C5BD0" w:rsidP="002F78ED">
      <w:pPr>
        <w:pStyle w:val="Title"/>
        <w:jc w:val="left"/>
      </w:pPr>
    </w:p>
    <w:p w:rsidR="009C5BD0" w:rsidRPr="002F78ED" w:rsidRDefault="009C5BD0" w:rsidP="002F78ED">
      <w:pPr>
        <w:pStyle w:val="Title"/>
        <w:pBdr>
          <w:bottom w:val="single" w:sz="12" w:space="1" w:color="auto"/>
        </w:pBdr>
        <w:jc w:val="left"/>
        <w:rPr>
          <w:color w:val="FF0000"/>
        </w:rPr>
      </w:pPr>
    </w:p>
    <w:p w:rsidR="009C5BD0" w:rsidRPr="008B48D2" w:rsidRDefault="009C5BD0" w:rsidP="008B48D2">
      <w:pPr>
        <w:pStyle w:val="Title"/>
        <w:ind w:left="360"/>
        <w:jc w:val="left"/>
        <w:rPr>
          <w:b w:val="0"/>
        </w:rPr>
      </w:pPr>
      <w:r>
        <w:rPr>
          <w:b w:val="0"/>
        </w:rPr>
        <w:t>*</w:t>
      </w:r>
      <w:r w:rsidRPr="008B48D2">
        <w:rPr>
          <w:b w:val="0"/>
        </w:rPr>
        <w:t>может быть указано участником размещения заказа</w:t>
      </w:r>
    </w:p>
    <w:p w:rsidR="009C5BD0" w:rsidRPr="002F78ED" w:rsidRDefault="009C5BD0" w:rsidP="008B48D2">
      <w:pPr>
        <w:pStyle w:val="Title"/>
        <w:rPr>
          <w:color w:val="FF0000"/>
        </w:rPr>
      </w:pPr>
      <w:r w:rsidRPr="002F78ED">
        <w:rPr>
          <w:color w:val="FF0000"/>
        </w:rPr>
        <w:t>ПРОЕКТ</w:t>
      </w:r>
    </w:p>
    <w:p w:rsidR="009C5BD0" w:rsidRPr="002F78ED" w:rsidRDefault="009C5BD0" w:rsidP="002F78ED">
      <w:pPr>
        <w:pStyle w:val="Title"/>
      </w:pPr>
      <w:r w:rsidRPr="002F78ED">
        <w:t xml:space="preserve"> </w:t>
      </w:r>
      <w:r>
        <w:t>Муниципальный контракт</w:t>
      </w:r>
      <w:r w:rsidRPr="002F78ED">
        <w:t xml:space="preserve"> №____</w:t>
      </w:r>
    </w:p>
    <w:p w:rsidR="009C5BD0" w:rsidRPr="002F78ED" w:rsidRDefault="009C5BD0" w:rsidP="002F78ED">
      <w:pPr>
        <w:pStyle w:val="Subtitle"/>
        <w:rPr>
          <w:rFonts w:ascii="Times New Roman" w:hAnsi="Times New Roman"/>
          <w:szCs w:val="24"/>
        </w:rPr>
      </w:pPr>
      <w:r w:rsidRPr="002F78ED">
        <w:rPr>
          <w:rFonts w:ascii="Times New Roman" w:hAnsi="Times New Roman"/>
          <w:szCs w:val="24"/>
        </w:rPr>
        <w:t xml:space="preserve">на поставку молочной продукции в муниципальное </w:t>
      </w:r>
      <w:r>
        <w:rPr>
          <w:rFonts w:ascii="Times New Roman" w:hAnsi="Times New Roman"/>
          <w:szCs w:val="24"/>
        </w:rPr>
        <w:t>казенное</w:t>
      </w:r>
      <w:r w:rsidRPr="002F78ED">
        <w:rPr>
          <w:rFonts w:ascii="Times New Roman" w:hAnsi="Times New Roman"/>
          <w:szCs w:val="24"/>
        </w:rPr>
        <w:t xml:space="preserve"> дошкольное образовательное учреждение детский сад № </w:t>
      </w:r>
      <w:r>
        <w:rPr>
          <w:rFonts w:ascii="Times New Roman" w:hAnsi="Times New Roman"/>
          <w:szCs w:val="24"/>
        </w:rPr>
        <w:t>19</w:t>
      </w:r>
      <w:r w:rsidRPr="002F78ED">
        <w:rPr>
          <w:rFonts w:ascii="Times New Roman" w:hAnsi="Times New Roman"/>
          <w:szCs w:val="24"/>
        </w:rPr>
        <w:t xml:space="preserve"> «</w:t>
      </w:r>
      <w:r>
        <w:rPr>
          <w:rFonts w:ascii="Times New Roman" w:hAnsi="Times New Roman"/>
          <w:szCs w:val="24"/>
        </w:rPr>
        <w:t>Жемчужинка</w:t>
      </w:r>
      <w:r w:rsidRPr="002F78ED">
        <w:rPr>
          <w:rFonts w:ascii="Times New Roman" w:hAnsi="Times New Roman"/>
          <w:szCs w:val="24"/>
        </w:rPr>
        <w:t xml:space="preserve">» для обеспечения муниципальных нужд Серовского городского округа </w:t>
      </w:r>
    </w:p>
    <w:p w:rsidR="009C5BD0" w:rsidRPr="002F78ED" w:rsidRDefault="009C5BD0" w:rsidP="002F78ED">
      <w:pPr>
        <w:pStyle w:val="Subtitle"/>
        <w:rPr>
          <w:rFonts w:ascii="Times New Roman" w:hAnsi="Times New Roman"/>
          <w:b/>
          <w:szCs w:val="24"/>
        </w:rPr>
      </w:pP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г.Серов                                                               </w:t>
      </w:r>
      <w:r w:rsidRPr="002F78ED">
        <w:rPr>
          <w:rFonts w:ascii="Times New Roman" w:hAnsi="Times New Roman"/>
          <w:sz w:val="24"/>
          <w:szCs w:val="24"/>
        </w:rPr>
        <w:tab/>
      </w:r>
      <w:r w:rsidRPr="002F78ED">
        <w:rPr>
          <w:rFonts w:ascii="Times New Roman" w:hAnsi="Times New Roman"/>
          <w:sz w:val="24"/>
          <w:szCs w:val="24"/>
        </w:rPr>
        <w:tab/>
      </w:r>
      <w:r w:rsidRPr="002F78ED">
        <w:rPr>
          <w:rFonts w:ascii="Times New Roman" w:hAnsi="Times New Roman"/>
          <w:sz w:val="24"/>
          <w:szCs w:val="24"/>
        </w:rPr>
        <w:tab/>
        <w:t xml:space="preserve">       "___" ________  2013 г.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Свердловская область</w:t>
      </w:r>
    </w:p>
    <w:p w:rsidR="009C5BD0" w:rsidRPr="002F78ED" w:rsidRDefault="009C5BD0" w:rsidP="00110E9C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br/>
        <w:t xml:space="preserve">Муниципальное </w:t>
      </w:r>
      <w:r>
        <w:rPr>
          <w:rFonts w:ascii="Times New Roman" w:hAnsi="Times New Roman"/>
          <w:sz w:val="24"/>
          <w:szCs w:val="24"/>
        </w:rPr>
        <w:t>казенное</w:t>
      </w:r>
      <w:r w:rsidRPr="002F78ED">
        <w:rPr>
          <w:rFonts w:ascii="Times New Roman" w:hAnsi="Times New Roman"/>
          <w:sz w:val="24"/>
          <w:szCs w:val="24"/>
        </w:rPr>
        <w:t xml:space="preserve"> дошкольное образовательное учреждение  детский сад № </w:t>
      </w:r>
      <w:r>
        <w:rPr>
          <w:rFonts w:ascii="Times New Roman" w:hAnsi="Times New Roman"/>
          <w:sz w:val="24"/>
          <w:szCs w:val="24"/>
        </w:rPr>
        <w:t>19</w:t>
      </w:r>
      <w:r w:rsidRPr="002F78ED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Жемчужинка</w:t>
      </w:r>
      <w:r w:rsidRPr="002F78E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от имени Серовского городского округа</w:t>
      </w:r>
      <w:r w:rsidRPr="002F78ED">
        <w:rPr>
          <w:rFonts w:ascii="Times New Roman" w:hAnsi="Times New Roman"/>
          <w:sz w:val="24"/>
          <w:szCs w:val="24"/>
        </w:rPr>
        <w:t xml:space="preserve">, именуемое  в дальнейшем "Заказчик", в лице заведующей </w:t>
      </w:r>
      <w:r>
        <w:rPr>
          <w:rFonts w:ascii="Times New Roman" w:hAnsi="Times New Roman"/>
          <w:sz w:val="24"/>
          <w:szCs w:val="24"/>
        </w:rPr>
        <w:t>Леоновой Ирины Леонтьевны</w:t>
      </w:r>
      <w:r w:rsidRPr="002F78ED">
        <w:rPr>
          <w:rFonts w:ascii="Times New Roman" w:hAnsi="Times New Roman"/>
          <w:sz w:val="24"/>
          <w:szCs w:val="24"/>
        </w:rPr>
        <w:t xml:space="preserve">, действующего на основании Устава, с одной стороны, и __________________________, именуемое в дальнейшем «Поставщик», в лице ________________________, действующего на основании _____________________, признанное победителем запроса котировки цен (протокол рассмотрения и оценки котировочных заявок  от «_____» __________ 20___ года  № _____ ), с другой стороны, в дальнейшем именуемые Стороны, заключили настоящий </w:t>
      </w:r>
      <w:r>
        <w:rPr>
          <w:rFonts w:ascii="Times New Roman" w:hAnsi="Times New Roman"/>
          <w:sz w:val="24"/>
          <w:szCs w:val="24"/>
        </w:rPr>
        <w:t>муниципальный контракт</w:t>
      </w:r>
      <w:r w:rsidRPr="002F78ED">
        <w:rPr>
          <w:rFonts w:ascii="Times New Roman" w:hAnsi="Times New Roman"/>
          <w:sz w:val="24"/>
          <w:szCs w:val="24"/>
        </w:rPr>
        <w:t xml:space="preserve"> (далее по тексту – </w:t>
      </w:r>
      <w:r>
        <w:rPr>
          <w:rFonts w:ascii="Times New Roman" w:hAnsi="Times New Roman"/>
          <w:sz w:val="24"/>
          <w:szCs w:val="24"/>
        </w:rPr>
        <w:t>контракт</w:t>
      </w:r>
      <w:r w:rsidRPr="002F78ED">
        <w:rPr>
          <w:rFonts w:ascii="Times New Roman" w:hAnsi="Times New Roman"/>
          <w:sz w:val="24"/>
          <w:szCs w:val="24"/>
        </w:rPr>
        <w:t>) о нижеследующем.</w:t>
      </w: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1.Предмет </w:t>
      </w:r>
      <w:r>
        <w:rPr>
          <w:rFonts w:ascii="Times New Roman" w:hAnsi="Times New Roman"/>
          <w:b/>
          <w:sz w:val="24"/>
          <w:szCs w:val="24"/>
        </w:rPr>
        <w:t>контракта</w:t>
      </w:r>
      <w:r w:rsidRPr="002F78ED">
        <w:rPr>
          <w:rFonts w:ascii="Times New Roman" w:hAnsi="Times New Roman"/>
          <w:b/>
          <w:sz w:val="24"/>
          <w:szCs w:val="24"/>
        </w:rPr>
        <w:t>.</w:t>
      </w:r>
    </w:p>
    <w:p w:rsidR="009C5BD0" w:rsidRPr="002F78ED" w:rsidRDefault="009C5BD0" w:rsidP="002F78E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1.1. По настоящему </w:t>
      </w:r>
      <w:r>
        <w:rPr>
          <w:rFonts w:ascii="Times New Roman" w:hAnsi="Times New Roman"/>
          <w:sz w:val="24"/>
          <w:szCs w:val="24"/>
        </w:rPr>
        <w:t>контракту</w:t>
      </w:r>
      <w:r w:rsidRPr="002F78ED">
        <w:rPr>
          <w:rFonts w:ascii="Times New Roman" w:hAnsi="Times New Roman"/>
          <w:sz w:val="24"/>
          <w:szCs w:val="24"/>
        </w:rPr>
        <w:t xml:space="preserve"> «Поставщик» поставляет «Заказчику»  молочн</w:t>
      </w:r>
      <w:r>
        <w:rPr>
          <w:rFonts w:ascii="Times New Roman" w:hAnsi="Times New Roman"/>
          <w:sz w:val="24"/>
          <w:szCs w:val="24"/>
        </w:rPr>
        <w:t>ую продукцию</w:t>
      </w:r>
      <w:r w:rsidRPr="002F78ED">
        <w:rPr>
          <w:rFonts w:ascii="Times New Roman" w:hAnsi="Times New Roman"/>
          <w:sz w:val="24"/>
          <w:szCs w:val="24"/>
        </w:rPr>
        <w:t xml:space="preserve"> (далее по тексту «Товар») согласно </w:t>
      </w:r>
      <w:r>
        <w:rPr>
          <w:rFonts w:ascii="Times New Roman" w:hAnsi="Times New Roman"/>
          <w:sz w:val="24"/>
          <w:szCs w:val="24"/>
        </w:rPr>
        <w:t xml:space="preserve">котировочной </w:t>
      </w:r>
      <w:r w:rsidRPr="002F78ED">
        <w:rPr>
          <w:rFonts w:ascii="Times New Roman" w:hAnsi="Times New Roman"/>
          <w:sz w:val="24"/>
          <w:szCs w:val="24"/>
        </w:rPr>
        <w:t xml:space="preserve">заявке </w:t>
      </w:r>
      <w:r>
        <w:rPr>
          <w:rFonts w:ascii="Times New Roman" w:hAnsi="Times New Roman"/>
          <w:sz w:val="24"/>
          <w:szCs w:val="24"/>
        </w:rPr>
        <w:t xml:space="preserve">«Поставщика» </w:t>
      </w:r>
      <w:r w:rsidRPr="002F78ED">
        <w:rPr>
          <w:rFonts w:ascii="Times New Roman" w:hAnsi="Times New Roman"/>
          <w:sz w:val="24"/>
          <w:szCs w:val="24"/>
        </w:rPr>
        <w:t xml:space="preserve">и  составленной на ее основании спецификации к настоящему контракту (приложение №1). </w:t>
      </w:r>
    </w:p>
    <w:p w:rsidR="009C5BD0" w:rsidRPr="002F78ED" w:rsidRDefault="009C5BD0" w:rsidP="002F78E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1.2. Поставляемый «Товар» должен отвечать требованиям соответствующих стандартов, технических условий, санитарно-гигиеническим требованиям и подтверждаться удостоверением качества, ветеринарным удостоверением. </w:t>
      </w:r>
    </w:p>
    <w:p w:rsidR="009C5BD0" w:rsidRPr="002F78ED" w:rsidRDefault="009C5BD0" w:rsidP="002F78E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1.3. 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обязан передать заказчику товар надлежащего качества и предоставить «Заказчику» достоверную информацию о качестве и безопасности товара, соблюдении требований нормативных документов при изготовлении и обороте товара и оказания услуг.</w:t>
      </w:r>
    </w:p>
    <w:p w:rsidR="009C5BD0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Продовольственное сырье и пищевые продукты, поступающие в детские дошкольные учреждения, должны соответствовать требованиям: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C5BD0" w:rsidRDefault="009C5BD0" w:rsidP="0098534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85346">
        <w:rPr>
          <w:rFonts w:ascii="Times New Roman" w:hAnsi="Times New Roman"/>
          <w:sz w:val="24"/>
          <w:szCs w:val="24"/>
        </w:rPr>
        <w:t>Федерального закона от 12.06.2008 № 88-ФЗ, «Технический регламент на молоко и молочную продукцию»;</w:t>
      </w:r>
    </w:p>
    <w:p w:rsidR="009C5BD0" w:rsidRDefault="009C5BD0" w:rsidP="0098534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85346">
        <w:rPr>
          <w:rFonts w:ascii="Times New Roman" w:hAnsi="Times New Roman"/>
          <w:sz w:val="24"/>
          <w:szCs w:val="24"/>
        </w:rPr>
        <w:t>п.п.4.4, 5.2, 5.3, 5.4 СанПин 2.3.21940-05 «Продовольственное сырье и пищевые продукты. Организация детского питания» (с изм. от 27.06.2008г.);</w:t>
      </w:r>
    </w:p>
    <w:p w:rsidR="009C5BD0" w:rsidRDefault="009C5BD0" w:rsidP="0098534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85346">
        <w:rPr>
          <w:rFonts w:ascii="Times New Roman" w:hAnsi="Times New Roman"/>
          <w:sz w:val="24"/>
          <w:szCs w:val="24"/>
        </w:rPr>
        <w:t>п.п.3.4, 3.9, 3.10, 3.11, 3.17, 3.33, 3.34, 3.37 СанПин 2.3.2.1078-01 «Гигиенические требования безопасности и пищевой ценности пищевых продуктов (с изменениями и дополнениями);</w:t>
      </w:r>
    </w:p>
    <w:p w:rsidR="009C5BD0" w:rsidRDefault="009C5BD0" w:rsidP="0098534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85346">
        <w:rPr>
          <w:rFonts w:ascii="Times New Roman" w:hAnsi="Times New Roman"/>
          <w:sz w:val="24"/>
          <w:szCs w:val="24"/>
        </w:rPr>
        <w:t>ГОСТ Р 52090-2003 «Молоко питьевое. Технические условия»;</w:t>
      </w:r>
    </w:p>
    <w:p w:rsidR="009C5BD0" w:rsidRDefault="009C5BD0" w:rsidP="0098534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85346">
        <w:rPr>
          <w:rFonts w:ascii="Times New Roman" w:hAnsi="Times New Roman"/>
          <w:sz w:val="24"/>
          <w:szCs w:val="24"/>
        </w:rPr>
        <w:t>ГОСТ Р 52093-2003»Снежок. Технические условия»;</w:t>
      </w:r>
    </w:p>
    <w:p w:rsidR="009C5BD0" w:rsidRDefault="009C5BD0" w:rsidP="0098534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85346">
        <w:rPr>
          <w:rFonts w:ascii="Times New Roman" w:hAnsi="Times New Roman"/>
          <w:sz w:val="24"/>
          <w:szCs w:val="24"/>
        </w:rPr>
        <w:t>ГОСТ Р 51331-99 «Йогурт. Технические условия»;</w:t>
      </w:r>
    </w:p>
    <w:p w:rsidR="009C5BD0" w:rsidRDefault="009C5BD0" w:rsidP="0098534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85346">
        <w:rPr>
          <w:rFonts w:ascii="Times New Roman" w:hAnsi="Times New Roman"/>
          <w:sz w:val="24"/>
          <w:szCs w:val="24"/>
        </w:rPr>
        <w:t>ГОСТ Р 52096-2003 «Творожная масса сладкая с изюмом. Технические условия»;</w:t>
      </w:r>
    </w:p>
    <w:p w:rsidR="009C5BD0" w:rsidRDefault="009C5BD0" w:rsidP="0098534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85346">
        <w:rPr>
          <w:rFonts w:ascii="Times New Roman" w:hAnsi="Times New Roman"/>
          <w:sz w:val="24"/>
          <w:szCs w:val="24"/>
        </w:rPr>
        <w:t>ГОСТ Р 52092-2003 «Сметана. Технические условия»</w:t>
      </w:r>
      <w:r>
        <w:rPr>
          <w:rFonts w:ascii="Times New Roman" w:hAnsi="Times New Roman"/>
          <w:sz w:val="24"/>
          <w:szCs w:val="24"/>
        </w:rPr>
        <w:t>.</w:t>
      </w:r>
    </w:p>
    <w:p w:rsidR="009C5BD0" w:rsidRDefault="009C5BD0" w:rsidP="0098534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C5BD0" w:rsidRPr="00985346" w:rsidRDefault="009C5BD0" w:rsidP="0098534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C5BD0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</w:t>
      </w: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2.Цена </w:t>
      </w:r>
      <w:r>
        <w:rPr>
          <w:rFonts w:ascii="Times New Roman" w:hAnsi="Times New Roman"/>
          <w:b/>
          <w:sz w:val="24"/>
          <w:szCs w:val="24"/>
        </w:rPr>
        <w:t>контракта</w:t>
      </w:r>
      <w:r w:rsidRPr="002F78ED">
        <w:rPr>
          <w:rFonts w:ascii="Times New Roman" w:hAnsi="Times New Roman"/>
          <w:b/>
          <w:sz w:val="24"/>
          <w:szCs w:val="24"/>
        </w:rPr>
        <w:t xml:space="preserve"> и условия оплаты.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   2.1.Цена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 xml:space="preserve">  составляет __________________ (_________________) с учётом НДС (____%), что составляет _____ (__________________) рублей __ копеек</w:t>
      </w:r>
      <w:r w:rsidRPr="002F78ED">
        <w:rPr>
          <w:rFonts w:ascii="Times New Roman" w:hAnsi="Times New Roman"/>
          <w:b/>
          <w:sz w:val="24"/>
          <w:szCs w:val="24"/>
        </w:rPr>
        <w:t xml:space="preserve"> </w:t>
      </w:r>
      <w:r w:rsidRPr="002F78ED">
        <w:rPr>
          <w:rFonts w:ascii="Times New Roman" w:hAnsi="Times New Roman"/>
          <w:sz w:val="24"/>
          <w:szCs w:val="24"/>
        </w:rPr>
        <w:t xml:space="preserve">и доставки товара до места нахождения «Заказчика».     Цена настоящего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 xml:space="preserve"> является твердой и изменению не подлежит, за исключением случая снижения цены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 xml:space="preserve"> по соглашению сторон без изменения предусмотренных </w:t>
      </w:r>
      <w:r>
        <w:rPr>
          <w:rFonts w:ascii="Times New Roman" w:hAnsi="Times New Roman"/>
          <w:sz w:val="24"/>
          <w:szCs w:val="24"/>
        </w:rPr>
        <w:t>контрактом</w:t>
      </w:r>
      <w:r w:rsidRPr="002F78ED">
        <w:rPr>
          <w:rFonts w:ascii="Times New Roman" w:hAnsi="Times New Roman"/>
          <w:sz w:val="24"/>
          <w:szCs w:val="24"/>
        </w:rPr>
        <w:t xml:space="preserve"> количества товаров, и иных условий исполнения договора.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    2.2.В цену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>, товаров включены расходы на их поставку до Заказчика транспортом Поставщика, погрузочные, разгрузочные работы, оформление необходимых справок, уплату налогов, НДС, расходы на уплату иных обязательных платежей, процент инфляции, тара.</w:t>
      </w:r>
    </w:p>
    <w:p w:rsidR="009C5BD0" w:rsidRPr="002F78ED" w:rsidRDefault="009C5BD0" w:rsidP="002F78E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3</w:t>
      </w:r>
      <w:r w:rsidRPr="002F78ED">
        <w:rPr>
          <w:rFonts w:ascii="Times New Roman" w:hAnsi="Times New Roman"/>
          <w:sz w:val="24"/>
          <w:szCs w:val="24"/>
        </w:rPr>
        <w:t xml:space="preserve">. Цены остаются фиксированными на весь срок действия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>.</w:t>
      </w:r>
    </w:p>
    <w:p w:rsidR="009C5BD0" w:rsidRPr="002F78ED" w:rsidRDefault="009C5BD0" w:rsidP="002F78ED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2.4</w:t>
      </w:r>
      <w:r w:rsidRPr="002F78ED">
        <w:rPr>
          <w:rFonts w:ascii="Times New Roman" w:hAnsi="Times New Roman"/>
          <w:sz w:val="24"/>
          <w:szCs w:val="24"/>
        </w:rPr>
        <w:t xml:space="preserve">.  Оплата товара производится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в течение 14 дней с момента поставки товаров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Заказчику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, на основании подписанной накладной и предоставления счета-фактуры к оплате за переданный товар. </w:t>
      </w:r>
      <w:r w:rsidRPr="002F78ED">
        <w:rPr>
          <w:rFonts w:ascii="Times New Roman" w:hAnsi="Times New Roman"/>
          <w:i/>
          <w:sz w:val="24"/>
          <w:szCs w:val="24"/>
        </w:rPr>
        <w:t xml:space="preserve"> 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</w:t>
      </w: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3. Условия поставки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3.1 Поставка продуктов питания осуществляется партиями по заявкам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Заказчика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, которые подаются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Поставщику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в письменном виде (по факсу, через экспедиторскую службу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Поставщика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), либо по телефону за два рабочих дня до дня поставки с указанием ассортимента и количества поставляемой продукции.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>» вместе с поставленным товаром</w:t>
      </w:r>
      <w:r w:rsidRPr="002F78ED">
        <w:rPr>
          <w:rFonts w:ascii="Times New Roman" w:hAnsi="Times New Roman"/>
          <w:sz w:val="24"/>
          <w:szCs w:val="24"/>
        </w:rPr>
        <w:t xml:space="preserve"> предоставляет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Заказчику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товаросопроводительные документы (счета, счета-фактуры, накладные и т.п.)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3.2.Поставка товара осуществляется путем его доставки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на склад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Заказчика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>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3.3. Транспортировка товара осуществляется специальным (охлаждаемым или изотермическим транспортом, обеспечивающим сохранение температурных режимов при транспортировке скоропортящихся продуктов), чистым транспортом  с кузовом, легко поддающимся санитарной обработке изнутри, оборудованным стеллажами и имеющий санитарный паспорт. Использовать специализированный транспорт для перевозки опасных веществ (и совместно с товаром) и для других целей не допускается.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3.4. Сопровождение товара (а также выгрузку и погрузку)  осуществляют лица, имеющие личные медицинские книжки установленного образца с отметкой о прохождении медицинских осмотров, результатах лабораторных исследований и прохождении профессиональной гигиенической подготовки и аттестации.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3.5.Переход права собственности на товар происходит по факту подписания обеими сторонами приемо-сдаточных документов.</w:t>
      </w:r>
    </w:p>
    <w:p w:rsidR="009C5BD0" w:rsidRDefault="009C5BD0" w:rsidP="002F78ED">
      <w:pPr>
        <w:jc w:val="both"/>
        <w:rPr>
          <w:rFonts w:ascii="Times New Roman" w:hAnsi="Times New Roman"/>
          <w:bCs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3.6. Пунктом поставки товара по настоящему </w:t>
      </w:r>
      <w:r>
        <w:rPr>
          <w:rFonts w:ascii="Times New Roman" w:hAnsi="Times New Roman"/>
          <w:sz w:val="24"/>
          <w:szCs w:val="24"/>
        </w:rPr>
        <w:t>контракту</w:t>
      </w:r>
      <w:r w:rsidRPr="002F78ED">
        <w:rPr>
          <w:rFonts w:ascii="Times New Roman" w:hAnsi="Times New Roman"/>
          <w:sz w:val="24"/>
          <w:szCs w:val="24"/>
        </w:rPr>
        <w:t xml:space="preserve"> является: </w:t>
      </w:r>
      <w:r w:rsidRPr="002F78ED">
        <w:rPr>
          <w:rFonts w:ascii="Times New Roman" w:hAnsi="Times New Roman"/>
          <w:bCs/>
          <w:sz w:val="24"/>
          <w:szCs w:val="24"/>
        </w:rPr>
        <w:t>62499</w:t>
      </w:r>
      <w:r>
        <w:rPr>
          <w:rFonts w:ascii="Times New Roman" w:hAnsi="Times New Roman"/>
          <w:bCs/>
          <w:sz w:val="24"/>
          <w:szCs w:val="24"/>
        </w:rPr>
        <w:t>2</w:t>
      </w:r>
      <w:r w:rsidRPr="002F78ED">
        <w:rPr>
          <w:rFonts w:ascii="Times New Roman" w:hAnsi="Times New Roman"/>
          <w:bCs/>
          <w:sz w:val="24"/>
          <w:szCs w:val="24"/>
        </w:rPr>
        <w:t>, Свердловская область, г. Серов, ул. К</w:t>
      </w:r>
      <w:r>
        <w:rPr>
          <w:rFonts w:ascii="Times New Roman" w:hAnsi="Times New Roman"/>
          <w:bCs/>
          <w:sz w:val="24"/>
          <w:szCs w:val="24"/>
        </w:rPr>
        <w:t>аляева</w:t>
      </w:r>
      <w:r w:rsidRPr="002F78ED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49А</w:t>
      </w:r>
      <w:r w:rsidRPr="002F78ED">
        <w:rPr>
          <w:rFonts w:ascii="Times New Roman" w:hAnsi="Times New Roman"/>
          <w:bCs/>
          <w:sz w:val="24"/>
          <w:szCs w:val="24"/>
        </w:rPr>
        <w:t xml:space="preserve"> (М</w:t>
      </w:r>
      <w:r>
        <w:rPr>
          <w:rFonts w:ascii="Times New Roman" w:hAnsi="Times New Roman"/>
          <w:bCs/>
          <w:sz w:val="24"/>
          <w:szCs w:val="24"/>
        </w:rPr>
        <w:t>К</w:t>
      </w:r>
      <w:r w:rsidRPr="002F78ED">
        <w:rPr>
          <w:rFonts w:ascii="Times New Roman" w:hAnsi="Times New Roman"/>
          <w:bCs/>
          <w:sz w:val="24"/>
          <w:szCs w:val="24"/>
        </w:rPr>
        <w:t xml:space="preserve">ДОУ № </w:t>
      </w:r>
      <w:r>
        <w:rPr>
          <w:rFonts w:ascii="Times New Roman" w:hAnsi="Times New Roman"/>
          <w:bCs/>
          <w:sz w:val="24"/>
          <w:szCs w:val="24"/>
        </w:rPr>
        <w:t>19</w:t>
      </w:r>
      <w:r w:rsidRPr="002F78ED">
        <w:rPr>
          <w:rFonts w:ascii="Times New Roman" w:hAnsi="Times New Roman"/>
          <w:bCs/>
          <w:sz w:val="24"/>
          <w:szCs w:val="24"/>
        </w:rPr>
        <w:t>)</w:t>
      </w:r>
    </w:p>
    <w:p w:rsidR="009C5BD0" w:rsidRDefault="009C5BD0" w:rsidP="002F78ED">
      <w:pPr>
        <w:jc w:val="both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3.7. Не заказанные товары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, не поставляются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, не принимаются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и не оплачиваются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b/>
          <w:sz w:val="24"/>
          <w:szCs w:val="24"/>
        </w:rPr>
        <w:t>.</w:t>
      </w:r>
    </w:p>
    <w:p w:rsidR="009C5BD0" w:rsidRPr="002F78ED" w:rsidRDefault="009C5BD0" w:rsidP="002F78ED">
      <w:pPr>
        <w:jc w:val="both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4. Упаковка товара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4.1. Товар должен отгружаться в упаковке, соответствующей характеру поставляемого товара и способу транспортировки. Упаковка должна предохранять груз от всякого рода повреждений, утраты товарного вида. 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4.2. Продовольственное сырье и пищевые продукты должны быть расфасованы и упакованы в исправную чистую тару, изготовленную из материалов, разрешенных для контакта с пищевыми продуктами и позволяющим обеспечить сохранность их качества, безопасность при их хранении, перевозках и реализации.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Транспортная потребительская тара маркируется в соответствии с нормативно-технической документацией, соответствующей каждому виду продукции действующими гигиеническими  требованиями. 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 Продукция должна быть упакована в коробки из коробочного картона, пакеты или пачки, завернуты в целлофан или в  этикетку с подверткой из этикеточной бумаги, пищевую бумагу, полимерные и др. упаковочные материалы, разрешенные в установленном порядке. Упаковочные материалы, потребительская и транспортная тара должны обеспечивать сохранность качества и безопасность продукта при его перевозках, хранении и реализации.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  Весовые изделия укладывают  в чистые ящики из древесины, многооборотные ящики или ящики из гофрированного картона, массой не более допустимого для конкретного наименования.</w:t>
      </w:r>
    </w:p>
    <w:p w:rsidR="009C5BD0" w:rsidRPr="002F78ED" w:rsidRDefault="009C5BD0" w:rsidP="002F78E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Упаковка продуктов питания должна быть осуществлена также в соответствии с требованиями, указанными в  спецификации, являющейся неотъемлемой частью настоящего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>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4.3.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несет ответственность за всякого рода порчу товара до приемки его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вследствие некачественной упаковки.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4.4. После прибытия товара на место назначения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производит разгрузку товара своими силами,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обеспечивает безопасное хранение в приспособленном помещении. Риск, связанный с хранением, после отгрузки товара на склад,  несет «Заказчик».</w:t>
      </w:r>
    </w:p>
    <w:p w:rsidR="009C5BD0" w:rsidRPr="002F78ED" w:rsidRDefault="009C5BD0" w:rsidP="002F78ED">
      <w:pPr>
        <w:jc w:val="center"/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F78ED">
        <w:rPr>
          <w:rFonts w:ascii="Times New Roman" w:hAnsi="Times New Roman"/>
          <w:b/>
          <w:color w:val="000000"/>
          <w:sz w:val="24"/>
          <w:szCs w:val="24"/>
        </w:rPr>
        <w:t>5. Требования к предоставлению гарантий качества:</w:t>
      </w:r>
    </w:p>
    <w:p w:rsidR="009C5BD0" w:rsidRDefault="009C5BD0" w:rsidP="002F78ED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«Поставщик» гарантирует качество товара в объеме 100% на весь поставленный товара.</w:t>
      </w:r>
    </w:p>
    <w:p w:rsidR="009C5BD0" w:rsidRPr="0020549E" w:rsidRDefault="009C5BD0" w:rsidP="002F78ED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0549E">
        <w:rPr>
          <w:rFonts w:ascii="Times New Roman" w:hAnsi="Times New Roman"/>
          <w:color w:val="000000"/>
          <w:sz w:val="24"/>
          <w:szCs w:val="24"/>
        </w:rPr>
        <w:t xml:space="preserve"> Срок, в течение которого принимаются претензии на обнаруженные дефекты после подписания товарной накладной, </w:t>
      </w:r>
      <w:r>
        <w:rPr>
          <w:rFonts w:ascii="Times New Roman" w:hAnsi="Times New Roman"/>
          <w:color w:val="000000"/>
          <w:sz w:val="24"/>
          <w:szCs w:val="24"/>
        </w:rPr>
        <w:t>соответствует сроку годности</w:t>
      </w:r>
      <w:r w:rsidRPr="0020549E">
        <w:rPr>
          <w:rFonts w:ascii="Times New Roman" w:hAnsi="Times New Roman"/>
          <w:color w:val="000000"/>
          <w:sz w:val="24"/>
          <w:szCs w:val="24"/>
        </w:rPr>
        <w:t>, установленного производителем данного товара.</w:t>
      </w:r>
    </w:p>
    <w:p w:rsidR="009C5BD0" w:rsidRPr="002F78ED" w:rsidRDefault="009C5BD0" w:rsidP="0020549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>5.3.   Срок устранения дефектов с момента получения извещения об обнаружении дефектов  составля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2F78ED">
        <w:rPr>
          <w:rFonts w:ascii="Times New Roman" w:hAnsi="Times New Roman"/>
          <w:color w:val="000000"/>
          <w:sz w:val="24"/>
          <w:szCs w:val="24"/>
        </w:rPr>
        <w:t>т 24 час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2F78ED">
        <w:rPr>
          <w:rFonts w:ascii="Times New Roman" w:hAnsi="Times New Roman"/>
          <w:color w:val="000000"/>
          <w:sz w:val="24"/>
          <w:szCs w:val="24"/>
        </w:rPr>
        <w:t>.</w:t>
      </w:r>
    </w:p>
    <w:p w:rsidR="009C5BD0" w:rsidRPr="002F78ED" w:rsidRDefault="009C5BD0" w:rsidP="0020549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2F78ED">
        <w:rPr>
          <w:rFonts w:ascii="Times New Roman" w:hAnsi="Times New Roman"/>
          <w:color w:val="000000"/>
          <w:sz w:val="24"/>
          <w:szCs w:val="24"/>
        </w:rPr>
        <w:t xml:space="preserve">5.4.  </w:t>
      </w:r>
      <w:r w:rsidRPr="002F78ED">
        <w:rPr>
          <w:rFonts w:ascii="Times New Roman" w:hAnsi="Times New Roman"/>
          <w:sz w:val="24"/>
          <w:szCs w:val="24"/>
        </w:rPr>
        <w:t>Остаточный срок годности</w:t>
      </w:r>
      <w:r>
        <w:rPr>
          <w:rFonts w:ascii="Times New Roman" w:hAnsi="Times New Roman"/>
          <w:sz w:val="24"/>
          <w:szCs w:val="24"/>
        </w:rPr>
        <w:t xml:space="preserve"> товаров</w:t>
      </w:r>
      <w:r w:rsidRPr="002F78ED">
        <w:rPr>
          <w:rFonts w:ascii="Times New Roman" w:hAnsi="Times New Roman"/>
          <w:sz w:val="24"/>
          <w:szCs w:val="24"/>
        </w:rPr>
        <w:t xml:space="preserve"> на момент поставки должен составлять не менее 80%.</w:t>
      </w: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6.Приемка товара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6.1. Приемка товара по количеству и качеству осуществляется в порядке, предусмотренном инструкциями с последующими изменениями и дополнениями.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6.2. В случае обнаружения несоответствия поставляемого товара по количеству, комплектности и качеству, вызов представителя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Поставщика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обязателен. Представитель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Поставщика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обязан явиться в течение суток – если он находится в одном с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населенном пункте; в течение трех суток – если он находится в разных с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населенных пунктах.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6.3.При неявке представителей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Поставщика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в течение сроков, оговоренных в п.6.2 настоящего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>, приемка товара производится без их участия.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6.4.По результатам приемки товара составляется акт приемки.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6.5.В случае обнаружения недопоставки, некомплектности или несоответствия товара условиям о качестве,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обязуется дополнить товар, устранить недостатки или заменить товар за свой счет и своими средствами в течение 5 дней с момента составления акта приемки или получения уведомления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Заказчика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>.</w:t>
      </w:r>
    </w:p>
    <w:p w:rsidR="009C5BD0" w:rsidRPr="002F78ED" w:rsidRDefault="009C5BD0" w:rsidP="002F78ED">
      <w:pPr>
        <w:jc w:val="center"/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2F78ED">
        <w:rPr>
          <w:rFonts w:ascii="Times New Roman" w:hAnsi="Times New Roman" w:cs="Times New Roman"/>
          <w:sz w:val="24"/>
          <w:szCs w:val="24"/>
        </w:rPr>
        <w:t>7. Имущественная ответственность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7.1. В случае неисполнения либо ненадлежащего исполнения принятых обязательств по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 xml:space="preserve"> стороны несут следующую ответственность: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7.1.1. За просрочку поставки, недопоставку товаров в установленный настоящим </w:t>
      </w:r>
      <w:r>
        <w:rPr>
          <w:rFonts w:ascii="Times New Roman" w:hAnsi="Times New Roman"/>
          <w:sz w:val="24"/>
          <w:szCs w:val="24"/>
        </w:rPr>
        <w:t>контрактом</w:t>
      </w:r>
      <w:r w:rsidRPr="002F78ED">
        <w:rPr>
          <w:rFonts w:ascii="Times New Roman" w:hAnsi="Times New Roman"/>
          <w:sz w:val="24"/>
          <w:szCs w:val="24"/>
        </w:rPr>
        <w:t xml:space="preserve"> срок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уплачивает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Заказчику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неустойку в размере 0,1 процентов  от общей суммы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 xml:space="preserve"> за каждый день просрочки, недопоставки до полного исполнения обязательства, но не менее 1/300 ставки рефинансирования Центрального банка РФ за каждый день просрочки.</w:t>
      </w:r>
    </w:p>
    <w:p w:rsidR="009C5BD0" w:rsidRPr="002F78ED" w:rsidRDefault="009C5BD0" w:rsidP="002F78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7.1.2. В случае просрочки исполнения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обязательства, предусмотренного настоящим </w:t>
      </w:r>
      <w:r>
        <w:rPr>
          <w:rFonts w:ascii="Times New Roman" w:hAnsi="Times New Roman"/>
          <w:sz w:val="24"/>
          <w:szCs w:val="24"/>
        </w:rPr>
        <w:t>контрактом</w:t>
      </w:r>
      <w:r w:rsidRPr="002F78E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вправе потребовать уплату пеней. Пени начисляется за каждый день просрочки исполнения обязательства, настоящим </w:t>
      </w:r>
      <w:r>
        <w:rPr>
          <w:rFonts w:ascii="Times New Roman" w:hAnsi="Times New Roman"/>
          <w:sz w:val="24"/>
          <w:szCs w:val="24"/>
        </w:rPr>
        <w:t>контрактом</w:t>
      </w:r>
      <w:r w:rsidRPr="002F78ED">
        <w:rPr>
          <w:rFonts w:ascii="Times New Roman" w:hAnsi="Times New Roman"/>
          <w:sz w:val="24"/>
          <w:szCs w:val="24"/>
        </w:rPr>
        <w:t xml:space="preserve">, начиная со дня, следующего после дня истечения установленного контрактом срока исполнения обязательства. Размер пеней устанавливается в размере одной трехсотой действующей на день уплаты пеней ставки рефинансирования Центрального банка Российской Федерации. </w:t>
      </w: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 освобождается от уплаты пеней,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 xml:space="preserve">8. Срок действия </w:t>
      </w:r>
      <w:r>
        <w:rPr>
          <w:rFonts w:ascii="Times New Roman" w:hAnsi="Times New Roman"/>
          <w:b/>
          <w:sz w:val="24"/>
          <w:szCs w:val="24"/>
        </w:rPr>
        <w:t>муниципального контракта</w:t>
      </w:r>
      <w:r w:rsidRPr="002F78ED">
        <w:rPr>
          <w:rFonts w:ascii="Times New Roman" w:hAnsi="Times New Roman"/>
          <w:b/>
          <w:sz w:val="24"/>
          <w:szCs w:val="24"/>
        </w:rPr>
        <w:t xml:space="preserve"> 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8.1. Настоящий </w:t>
      </w:r>
      <w:r>
        <w:rPr>
          <w:rFonts w:ascii="Times New Roman" w:hAnsi="Times New Roman"/>
          <w:sz w:val="24"/>
          <w:szCs w:val="24"/>
        </w:rPr>
        <w:t>контракт</w:t>
      </w:r>
      <w:r w:rsidRPr="002F78ED">
        <w:rPr>
          <w:rFonts w:ascii="Times New Roman" w:hAnsi="Times New Roman"/>
          <w:sz w:val="24"/>
          <w:szCs w:val="24"/>
        </w:rPr>
        <w:t xml:space="preserve"> заключен на период с  "____" __________ 2013 г. до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78E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31</w:t>
      </w:r>
      <w:r w:rsidRPr="002F78E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декабря</w:t>
      </w:r>
      <w:r w:rsidRPr="002F78ED">
        <w:rPr>
          <w:rFonts w:ascii="Times New Roman" w:hAnsi="Times New Roman"/>
          <w:sz w:val="24"/>
          <w:szCs w:val="24"/>
        </w:rPr>
        <w:t xml:space="preserve"> 2013.</w:t>
      </w:r>
    </w:p>
    <w:p w:rsidR="009C5BD0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8.2. Период поставки товаров с «__» ____ 2013г. по «</w:t>
      </w:r>
      <w:r>
        <w:rPr>
          <w:rFonts w:ascii="Times New Roman" w:hAnsi="Times New Roman"/>
          <w:sz w:val="24"/>
          <w:szCs w:val="24"/>
        </w:rPr>
        <w:t>31</w:t>
      </w:r>
      <w:r w:rsidRPr="002F78E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декабря</w:t>
      </w:r>
      <w:r w:rsidRPr="002F78ED">
        <w:rPr>
          <w:rFonts w:ascii="Times New Roman" w:hAnsi="Times New Roman"/>
          <w:sz w:val="24"/>
          <w:szCs w:val="24"/>
        </w:rPr>
        <w:t xml:space="preserve"> 2013г. 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8.3. Настоящий </w:t>
      </w:r>
      <w:r>
        <w:rPr>
          <w:rFonts w:ascii="Times New Roman" w:hAnsi="Times New Roman"/>
          <w:sz w:val="24"/>
          <w:szCs w:val="24"/>
        </w:rPr>
        <w:t>контракт</w:t>
      </w:r>
      <w:r w:rsidRPr="002F78ED">
        <w:rPr>
          <w:rFonts w:ascii="Times New Roman" w:hAnsi="Times New Roman"/>
          <w:sz w:val="24"/>
          <w:szCs w:val="24"/>
        </w:rPr>
        <w:t xml:space="preserve"> вступает в силу с даты его подписания.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2F78ED">
        <w:rPr>
          <w:rFonts w:ascii="Times New Roman" w:hAnsi="Times New Roman" w:cs="Times New Roman"/>
          <w:sz w:val="24"/>
          <w:szCs w:val="24"/>
        </w:rPr>
        <w:t>9. Заключительные положения</w:t>
      </w:r>
    </w:p>
    <w:p w:rsidR="009C5BD0" w:rsidRPr="002F78ED" w:rsidRDefault="009C5BD0" w:rsidP="002F78ED">
      <w:pPr>
        <w:pStyle w:val="a"/>
        <w:rPr>
          <w:rFonts w:ascii="Times New Roman" w:hAnsi="Times New Roman" w:cs="Times New Roman"/>
          <w:b/>
          <w:sz w:val="24"/>
          <w:szCs w:val="24"/>
        </w:rPr>
      </w:pP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9.1. Изменение условий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>, его расторжение и прекращение возможны только по соглашению сторон, в соответствии с действующим законодательством.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По требованию одной стороны </w:t>
      </w:r>
      <w:r>
        <w:rPr>
          <w:rFonts w:ascii="Times New Roman" w:hAnsi="Times New Roman"/>
          <w:sz w:val="24"/>
          <w:szCs w:val="24"/>
        </w:rPr>
        <w:t>контракт</w:t>
      </w:r>
      <w:r w:rsidRPr="002F78ED">
        <w:rPr>
          <w:rFonts w:ascii="Times New Roman" w:hAnsi="Times New Roman"/>
          <w:sz w:val="24"/>
          <w:szCs w:val="24"/>
        </w:rPr>
        <w:t xml:space="preserve"> может быть изменен или расторгнут по решению суда в случаях нарушения одной стороной условий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>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9.2. Споры, возникающие при заключении и исполнении настоящего </w:t>
      </w:r>
      <w:r>
        <w:rPr>
          <w:rFonts w:ascii="Times New Roman" w:hAnsi="Times New Roman"/>
          <w:sz w:val="24"/>
          <w:szCs w:val="24"/>
        </w:rPr>
        <w:t>контракта</w:t>
      </w:r>
      <w:r w:rsidRPr="002F78ED">
        <w:rPr>
          <w:rFonts w:ascii="Times New Roman" w:hAnsi="Times New Roman"/>
          <w:sz w:val="24"/>
          <w:szCs w:val="24"/>
        </w:rPr>
        <w:t>, рассматриваются арбитражным судом в соответствии с действующим законодательством с соблюдением претензионного урегулирования разногласий.</w:t>
      </w:r>
    </w:p>
    <w:p w:rsidR="009C5BD0" w:rsidRPr="002F78ED" w:rsidRDefault="009C5BD0" w:rsidP="002F78ED">
      <w:pPr>
        <w:jc w:val="both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9.3. Взаимоотношения сторон, не урегулированные настоящим </w:t>
      </w:r>
      <w:r>
        <w:rPr>
          <w:rFonts w:ascii="Times New Roman" w:hAnsi="Times New Roman"/>
          <w:sz w:val="24"/>
          <w:szCs w:val="24"/>
        </w:rPr>
        <w:t>контрактом</w:t>
      </w:r>
      <w:r w:rsidRPr="002F78ED">
        <w:rPr>
          <w:rFonts w:ascii="Times New Roman" w:hAnsi="Times New Roman"/>
          <w:sz w:val="24"/>
          <w:szCs w:val="24"/>
        </w:rPr>
        <w:t>, регламентируются действующим законодательством.</w:t>
      </w:r>
    </w:p>
    <w:p w:rsidR="009C5BD0" w:rsidRDefault="009C5BD0" w:rsidP="002F78ED">
      <w:pPr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b/>
          <w:sz w:val="24"/>
          <w:szCs w:val="24"/>
        </w:rPr>
        <w:t>10. Адреса, банковские реквизиты и подписи сторон</w:t>
      </w:r>
    </w:p>
    <w:p w:rsidR="009C5BD0" w:rsidRPr="002F78ED" w:rsidRDefault="009C5BD0" w:rsidP="002F78ED">
      <w:pPr>
        <w:jc w:val="center"/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pStyle w:val="BodyTextIndent3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«</w:t>
      </w:r>
      <w:r w:rsidRPr="002F78ED">
        <w:rPr>
          <w:sz w:val="24"/>
          <w:szCs w:val="24"/>
        </w:rPr>
        <w:t>ПОСТАВЩИК</w:t>
      </w:r>
      <w:r>
        <w:rPr>
          <w:sz w:val="24"/>
          <w:szCs w:val="24"/>
        </w:rPr>
        <w:t>»</w:t>
      </w:r>
      <w:r w:rsidRPr="002F78ED">
        <w:rPr>
          <w:sz w:val="24"/>
          <w:szCs w:val="24"/>
        </w:rPr>
        <w:t>:</w:t>
      </w:r>
    </w:p>
    <w:p w:rsidR="009C5BD0" w:rsidRPr="002F78ED" w:rsidRDefault="009C5BD0" w:rsidP="002F78ED">
      <w:pPr>
        <w:pStyle w:val="BodyTextIndent3"/>
        <w:spacing w:after="0"/>
        <w:ind w:left="0"/>
        <w:rPr>
          <w:sz w:val="24"/>
          <w:szCs w:val="24"/>
        </w:rPr>
      </w:pPr>
      <w:r w:rsidRPr="002F78ED"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9C5BD0" w:rsidRPr="002F78ED" w:rsidRDefault="009C5BD0" w:rsidP="002F78ED">
      <w:pPr>
        <w:pStyle w:val="BodyTextIndent3"/>
        <w:spacing w:after="0"/>
        <w:ind w:left="0"/>
        <w:rPr>
          <w:sz w:val="24"/>
          <w:szCs w:val="24"/>
        </w:rPr>
      </w:pPr>
      <w:r w:rsidRPr="002F78ED"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9C5BD0" w:rsidRDefault="009C5BD0" w:rsidP="002F78ED">
      <w:pPr>
        <w:rPr>
          <w:rFonts w:ascii="Times New Roman" w:hAnsi="Times New Roman"/>
          <w:sz w:val="24"/>
          <w:szCs w:val="24"/>
        </w:rPr>
      </w:pPr>
    </w:p>
    <w:p w:rsidR="009C5BD0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______________ /____________/       </w:t>
      </w:r>
    </w:p>
    <w:p w:rsidR="009C5BD0" w:rsidRDefault="009C5BD0" w:rsidP="002F78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2F78ED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»</w:t>
      </w:r>
      <w:r w:rsidRPr="002F78ED">
        <w:rPr>
          <w:rFonts w:ascii="Times New Roman" w:hAnsi="Times New Roman"/>
          <w:sz w:val="24"/>
          <w:szCs w:val="24"/>
        </w:rPr>
        <w:t xml:space="preserve">:  </w:t>
      </w:r>
    </w:p>
    <w:p w:rsidR="009C5BD0" w:rsidRPr="002F78ED" w:rsidRDefault="009C5BD0" w:rsidP="002F78ED">
      <w:pPr>
        <w:pStyle w:val="BodyTextIndent3"/>
        <w:spacing w:after="0"/>
        <w:ind w:left="0"/>
        <w:rPr>
          <w:sz w:val="24"/>
          <w:szCs w:val="24"/>
        </w:rPr>
      </w:pPr>
      <w:r w:rsidRPr="002F78ED"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9C5BD0" w:rsidRPr="002F78ED" w:rsidRDefault="009C5BD0" w:rsidP="002F78ED">
      <w:pPr>
        <w:pStyle w:val="BodyTextIndent3"/>
        <w:spacing w:after="0"/>
        <w:ind w:left="0"/>
        <w:rPr>
          <w:sz w:val="24"/>
          <w:szCs w:val="24"/>
        </w:rPr>
      </w:pPr>
      <w:r w:rsidRPr="002F78ED"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________________ /_______________/</w:t>
      </w:r>
    </w:p>
    <w:p w:rsidR="009C5BD0" w:rsidRPr="002F78ED" w:rsidRDefault="009C5BD0" w:rsidP="002F78ED">
      <w:pPr>
        <w:rPr>
          <w:rFonts w:ascii="Times New Roman" w:hAnsi="Times New Roman"/>
          <w:b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М.П.                                                                                  </w:t>
      </w:r>
    </w:p>
    <w:p w:rsidR="009C5BD0" w:rsidRPr="002F78ED" w:rsidRDefault="009C5BD0" w:rsidP="002F78ED">
      <w:pPr>
        <w:rPr>
          <w:rFonts w:ascii="Times New Roman" w:hAnsi="Times New Roman"/>
          <w:b/>
          <w:sz w:val="24"/>
          <w:szCs w:val="24"/>
        </w:rPr>
      </w:pPr>
    </w:p>
    <w:p w:rsidR="009C5BD0" w:rsidRPr="002F78ED" w:rsidRDefault="009C5BD0" w:rsidP="002F78ED">
      <w:pPr>
        <w:rPr>
          <w:rFonts w:ascii="Times New Roman" w:hAnsi="Times New Roman"/>
          <w:b/>
          <w:sz w:val="24"/>
          <w:szCs w:val="24"/>
        </w:rPr>
      </w:pPr>
    </w:p>
    <w:p w:rsidR="009C5BD0" w:rsidRDefault="009C5BD0" w:rsidP="002F78ED">
      <w:pPr>
        <w:rPr>
          <w:rFonts w:ascii="Times New Roman" w:hAnsi="Times New Roman"/>
          <w:b/>
          <w:sz w:val="24"/>
          <w:szCs w:val="24"/>
        </w:rPr>
      </w:pPr>
    </w:p>
    <w:p w:rsidR="009C5BD0" w:rsidRDefault="009C5BD0" w:rsidP="002F78ED">
      <w:pPr>
        <w:rPr>
          <w:rFonts w:ascii="Times New Roman" w:hAnsi="Times New Roman"/>
          <w:b/>
          <w:sz w:val="24"/>
          <w:szCs w:val="24"/>
        </w:rPr>
      </w:pPr>
    </w:p>
    <w:p w:rsidR="009C5BD0" w:rsidRDefault="009C5BD0" w:rsidP="002F78ED">
      <w:pPr>
        <w:rPr>
          <w:rFonts w:ascii="Times New Roman" w:hAnsi="Times New Roman"/>
          <w:b/>
          <w:sz w:val="24"/>
          <w:szCs w:val="24"/>
        </w:rPr>
      </w:pPr>
    </w:p>
    <w:p w:rsidR="009C5BD0" w:rsidRDefault="009C5BD0" w:rsidP="002F78ED">
      <w:pPr>
        <w:rPr>
          <w:rFonts w:ascii="Times New Roman" w:hAnsi="Times New Roman"/>
          <w:b/>
          <w:sz w:val="24"/>
          <w:szCs w:val="24"/>
        </w:rPr>
      </w:pPr>
    </w:p>
    <w:p w:rsidR="009C5BD0" w:rsidRDefault="009C5BD0" w:rsidP="002F78ED">
      <w:pPr>
        <w:rPr>
          <w:rFonts w:ascii="Times New Roman" w:hAnsi="Times New Roman"/>
          <w:b/>
          <w:sz w:val="24"/>
          <w:szCs w:val="24"/>
        </w:rPr>
      </w:pPr>
    </w:p>
    <w:p w:rsidR="009C5BD0" w:rsidRDefault="009C5BD0" w:rsidP="002F78ED">
      <w:pPr>
        <w:rPr>
          <w:rFonts w:ascii="Times New Roman" w:hAnsi="Times New Roman"/>
          <w:b/>
          <w:sz w:val="24"/>
          <w:szCs w:val="24"/>
        </w:rPr>
      </w:pPr>
    </w:p>
    <w:p w:rsidR="009C5BD0" w:rsidRDefault="009C5BD0" w:rsidP="002F78ED">
      <w:pPr>
        <w:jc w:val="right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Приложение №1 к </w:t>
      </w:r>
    </w:p>
    <w:p w:rsidR="009C5BD0" w:rsidRPr="002F78ED" w:rsidRDefault="009C5BD0" w:rsidP="002F78E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муниципальному контракту</w:t>
      </w:r>
    </w:p>
    <w:p w:rsidR="009C5BD0" w:rsidRPr="002F78ED" w:rsidRDefault="009C5BD0" w:rsidP="002F78ED">
      <w:pPr>
        <w:jc w:val="right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от __________ № _______</w:t>
      </w:r>
    </w:p>
    <w:p w:rsidR="009C5BD0" w:rsidRPr="002F78ED" w:rsidRDefault="009C5BD0" w:rsidP="002F78ED">
      <w:pPr>
        <w:jc w:val="center"/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jc w:val="center"/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jc w:val="center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Спецификация</w:t>
      </w:r>
    </w:p>
    <w:p w:rsidR="009C5BD0" w:rsidRPr="002F78ED" w:rsidRDefault="009C5BD0" w:rsidP="002F78ED">
      <w:pPr>
        <w:jc w:val="center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муниципальному контракту</w:t>
      </w:r>
      <w:r w:rsidRPr="002F78ED">
        <w:rPr>
          <w:rFonts w:ascii="Times New Roman" w:hAnsi="Times New Roman"/>
          <w:sz w:val="24"/>
          <w:szCs w:val="24"/>
        </w:rPr>
        <w:t xml:space="preserve"> </w:t>
      </w:r>
      <w:r w:rsidRPr="002F78ED">
        <w:rPr>
          <w:rFonts w:ascii="Times New Roman" w:hAnsi="Times New Roman"/>
          <w:bCs/>
          <w:sz w:val="24"/>
          <w:szCs w:val="24"/>
        </w:rPr>
        <w:t>на поставку молочной продукции</w:t>
      </w:r>
    </w:p>
    <w:p w:rsidR="009C5BD0" w:rsidRPr="002F78ED" w:rsidRDefault="009C5BD0" w:rsidP="002F78ED">
      <w:pPr>
        <w:jc w:val="center"/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от____________ №   _____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10470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479"/>
        <w:gridCol w:w="1656"/>
        <w:gridCol w:w="1395"/>
        <w:gridCol w:w="999"/>
        <w:gridCol w:w="720"/>
        <w:gridCol w:w="1035"/>
        <w:gridCol w:w="1080"/>
        <w:gridCol w:w="1169"/>
        <w:gridCol w:w="937"/>
      </w:tblGrid>
      <w:tr w:rsidR="009C5BD0" w:rsidRPr="002B2BE7" w:rsidTr="002F78ED">
        <w:trPr>
          <w:trHeight w:val="667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Краткие характеристики товара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Производитель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Форма упаковки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Цена за </w:t>
            </w:r>
          </w:p>
          <w:p w:rsidR="009C5BD0" w:rsidRPr="002B2BE7" w:rsidRDefault="009C5B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 ед., </w:t>
            </w:r>
          </w:p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 учетом НДС, руб.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Сумма, с учетом НДС, руб.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color w:val="000000"/>
                <w:sz w:val="24"/>
                <w:szCs w:val="24"/>
              </w:rPr>
              <w:t>Сроки постав-</w:t>
            </w:r>
          </w:p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2BE7"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5BD0" w:rsidRPr="002B2BE7" w:rsidTr="002F78ED">
        <w:trPr>
          <w:trHeight w:val="305"/>
        </w:trPr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2B2BE7" w:rsidRDefault="009C5B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Поставщик ______________ /____________/       Заказчик ________________ /_______________/</w:t>
      </w: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2F78ED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>М.П.                                                                                  М.П.</w:t>
      </w:r>
      <w:r w:rsidRPr="002F78ED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9C5BD0" w:rsidRPr="002F78ED" w:rsidRDefault="009C5BD0" w:rsidP="002F78ED">
      <w:pPr>
        <w:pStyle w:val="Title"/>
        <w:jc w:val="left"/>
      </w:pPr>
    </w:p>
    <w:p w:rsidR="009C5BD0" w:rsidRPr="002F78ED" w:rsidRDefault="009C5BD0" w:rsidP="002F78E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5BD0" w:rsidRPr="002F78ED" w:rsidRDefault="009C5BD0" w:rsidP="00110E9C">
      <w:pPr>
        <w:rPr>
          <w:rFonts w:ascii="Times New Roman" w:hAnsi="Times New Roman"/>
          <w:sz w:val="24"/>
          <w:szCs w:val="24"/>
        </w:rPr>
      </w:pPr>
      <w:r w:rsidRPr="002F78ED">
        <w:rPr>
          <w:rFonts w:ascii="Times New Roman" w:hAnsi="Times New Roman"/>
          <w:sz w:val="24"/>
          <w:szCs w:val="24"/>
        </w:rPr>
        <w:t xml:space="preserve">          </w:t>
      </w:r>
    </w:p>
    <w:sectPr w:rsidR="009C5BD0" w:rsidRPr="002F78ED" w:rsidSect="00FA56CF"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F4AE4"/>
    <w:multiLevelType w:val="hybridMultilevel"/>
    <w:tmpl w:val="C734BB8E"/>
    <w:lvl w:ilvl="0" w:tplc="C4FEF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B6C4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ACEBE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82EB8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7C8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ED455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85433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F8D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AB08A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79C250F7"/>
    <w:multiLevelType w:val="hybridMultilevel"/>
    <w:tmpl w:val="D054A224"/>
    <w:lvl w:ilvl="0" w:tplc="8D965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245D2"/>
    <w:multiLevelType w:val="hybridMultilevel"/>
    <w:tmpl w:val="45EE2F5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116EC"/>
    <w:multiLevelType w:val="multilevel"/>
    <w:tmpl w:val="45982E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8ED"/>
    <w:rsid w:val="000133A7"/>
    <w:rsid w:val="000F1FC7"/>
    <w:rsid w:val="00110E9C"/>
    <w:rsid w:val="00142491"/>
    <w:rsid w:val="001C3BC4"/>
    <w:rsid w:val="0020549E"/>
    <w:rsid w:val="002A3B2A"/>
    <w:rsid w:val="002B2BE7"/>
    <w:rsid w:val="002D7D80"/>
    <w:rsid w:val="002F78ED"/>
    <w:rsid w:val="00463927"/>
    <w:rsid w:val="00504468"/>
    <w:rsid w:val="00521809"/>
    <w:rsid w:val="005429FC"/>
    <w:rsid w:val="0057528C"/>
    <w:rsid w:val="0058286A"/>
    <w:rsid w:val="00595341"/>
    <w:rsid w:val="00646A3C"/>
    <w:rsid w:val="006F436D"/>
    <w:rsid w:val="0071368D"/>
    <w:rsid w:val="007E1171"/>
    <w:rsid w:val="00845097"/>
    <w:rsid w:val="0086460D"/>
    <w:rsid w:val="008906BF"/>
    <w:rsid w:val="008B48D2"/>
    <w:rsid w:val="008D09F0"/>
    <w:rsid w:val="00916616"/>
    <w:rsid w:val="00941479"/>
    <w:rsid w:val="00985346"/>
    <w:rsid w:val="009C5BD0"/>
    <w:rsid w:val="009E0D27"/>
    <w:rsid w:val="00B90AB9"/>
    <w:rsid w:val="00BA0D40"/>
    <w:rsid w:val="00BC3E83"/>
    <w:rsid w:val="00C3564A"/>
    <w:rsid w:val="00CF3A92"/>
    <w:rsid w:val="00ED7B9C"/>
    <w:rsid w:val="00F37561"/>
    <w:rsid w:val="00F37EE0"/>
    <w:rsid w:val="00F540B8"/>
    <w:rsid w:val="00F84084"/>
    <w:rsid w:val="00FA4830"/>
    <w:rsid w:val="00FA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9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F78E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78ED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78ED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F78ED"/>
    <w:rPr>
      <w:rFonts w:ascii="Arial" w:hAnsi="Arial" w:cs="Arial"/>
      <w:b/>
      <w:bCs/>
      <w:sz w:val="26"/>
      <w:szCs w:val="26"/>
    </w:rPr>
  </w:style>
  <w:style w:type="paragraph" w:styleId="NoSpacing">
    <w:name w:val="No Spacing"/>
    <w:uiPriority w:val="99"/>
    <w:qFormat/>
    <w:rsid w:val="002F78ED"/>
  </w:style>
  <w:style w:type="paragraph" w:styleId="Title">
    <w:name w:val="Title"/>
    <w:basedOn w:val="Normal"/>
    <w:link w:val="TitleChar"/>
    <w:uiPriority w:val="99"/>
    <w:qFormat/>
    <w:rsid w:val="002F78E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F78ED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2F78E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78ED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F78E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F78ED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2F78ED"/>
    <w:pPr>
      <w:spacing w:after="60" w:line="240" w:lineRule="auto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F78ED"/>
    <w:rPr>
      <w:rFonts w:ascii="Arial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2F78ED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F78ED"/>
    <w:rPr>
      <w:rFonts w:ascii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2F78ED"/>
    <w:pPr>
      <w:spacing w:after="0" w:line="240" w:lineRule="auto"/>
      <w:ind w:left="720"/>
    </w:pPr>
  </w:style>
  <w:style w:type="paragraph" w:customStyle="1" w:styleId="a">
    <w:name w:val="Таблицы (моноширинный)"/>
    <w:basedOn w:val="Normal"/>
    <w:next w:val="Normal"/>
    <w:uiPriority w:val="99"/>
    <w:rsid w:val="002F78E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a0">
    <w:name w:val="Знак Знак"/>
    <w:basedOn w:val="DefaultParagraphFont"/>
    <w:uiPriority w:val="99"/>
    <w:rsid w:val="002F78ED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18</Pages>
  <Words>4633</Words>
  <Characters>26412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XTreme</dc:creator>
  <cp:keywords/>
  <dc:description/>
  <cp:lastModifiedBy>Пользователь</cp:lastModifiedBy>
  <cp:revision>2</cp:revision>
  <dcterms:created xsi:type="dcterms:W3CDTF">2013-06-26T11:15:00Z</dcterms:created>
  <dcterms:modified xsi:type="dcterms:W3CDTF">2013-06-26T11:15:00Z</dcterms:modified>
</cp:coreProperties>
</file>