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825FD6" w:rsidP="00ED43B9">
      <w:pPr>
        <w:jc w:val="center"/>
      </w:pPr>
      <w:r>
        <w:t>Оплата труда в выходные и нерабочие праздничные дни</w:t>
      </w:r>
    </w:p>
    <w:p w:rsidR="00825FD6" w:rsidRDefault="00825FD6" w:rsidP="00825FD6">
      <w:pPr>
        <w:spacing w:after="0"/>
        <w:ind w:firstLine="709"/>
        <w:jc w:val="both"/>
      </w:pPr>
      <w:r>
        <w:t>Оплата труда в выходные и нерабочие праздничные дни регламентируется положениями ст. 153 Трудовог</w:t>
      </w:r>
      <w:r>
        <w:t>о кодекса Российской Федерации.</w:t>
      </w:r>
    </w:p>
    <w:p w:rsidR="00825FD6" w:rsidRDefault="00825FD6" w:rsidP="00825FD6">
      <w:pPr>
        <w:spacing w:after="0"/>
        <w:ind w:firstLine="709"/>
        <w:jc w:val="both"/>
      </w:pPr>
      <w:r>
        <w:t xml:space="preserve">В данной статье указано, что работа в выходной или нерабочий праздничный день оплачивается не менее чем в двойном размере в следующем порядке: сдельщикам - не менее чем по двойным сдельным расценкам; работникам, труд которых оплачивается по дневным и часовым тарифным ставкам, в размере не </w:t>
      </w:r>
      <w:proofErr w:type="gramStart"/>
      <w:r>
        <w:t>менее двойной</w:t>
      </w:r>
      <w:proofErr w:type="gramEnd"/>
      <w:r>
        <w:t xml:space="preserve"> дневной или часовой тарифной ставки; </w:t>
      </w:r>
      <w:proofErr w:type="gramStart"/>
      <w: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>
        <w:t xml:space="preserve"> работы) сверх оклада (должностного оклада), если работа производилась сверх м</w:t>
      </w:r>
      <w:r>
        <w:t>есячной нормы рабочего времени.</w:t>
      </w:r>
    </w:p>
    <w:p w:rsidR="00825FD6" w:rsidRDefault="00825FD6" w:rsidP="00825FD6">
      <w:pPr>
        <w:spacing w:after="0"/>
        <w:ind w:firstLine="709"/>
        <w:jc w:val="both"/>
      </w:pPr>
      <w:r>
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</w:t>
      </w:r>
      <w:r>
        <w:t>работников, трудовым договором.</w:t>
      </w:r>
    </w:p>
    <w:p w:rsidR="00825FD6" w:rsidRDefault="00825FD6" w:rsidP="00825FD6">
      <w:pPr>
        <w:spacing w:after="0"/>
        <w:ind w:firstLine="709"/>
        <w:jc w:val="both"/>
      </w:pPr>
      <w: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</w:t>
      </w:r>
      <w:r>
        <w:t xml:space="preserve"> день (от 0 часов до 24 часов).</w:t>
      </w:r>
      <w:bookmarkStart w:id="0" w:name="_GoBack"/>
      <w:bookmarkEnd w:id="0"/>
    </w:p>
    <w:p w:rsidR="001E3BDA" w:rsidRDefault="00825FD6" w:rsidP="00825FD6">
      <w:pPr>
        <w:spacing w:after="0"/>
        <w:ind w:firstLine="709"/>
        <w:jc w:val="both"/>
      </w:pPr>
      <w: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D43B9" w:rsidRDefault="00ED43B9" w:rsidP="009329AF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1E3BDA"/>
    <w:rsid w:val="003F69CE"/>
    <w:rsid w:val="005B493A"/>
    <w:rsid w:val="00755B6F"/>
    <w:rsid w:val="00825FD6"/>
    <w:rsid w:val="009329AF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2023-06-27T17:00:00Z</dcterms:created>
  <dcterms:modified xsi:type="dcterms:W3CDTF">2023-06-28T06:56:00Z</dcterms:modified>
</cp:coreProperties>
</file>