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2C" w:rsidRDefault="00FA5D16" w:rsidP="00ED43B9">
      <w:pPr>
        <w:jc w:val="center"/>
      </w:pPr>
      <w:r>
        <w:t>Предельный срок эксплуатации объекта размещения опасных отходов</w:t>
      </w:r>
    </w:p>
    <w:p w:rsidR="00FA5D16" w:rsidRDefault="00FA5D16" w:rsidP="00FA5D16">
      <w:pPr>
        <w:spacing w:after="0"/>
        <w:jc w:val="both"/>
      </w:pPr>
      <w:r>
        <w:t xml:space="preserve">С 01.09.2023 вступает в силу Постановление Правительства РФ от 11.05.2023 № 737 «О порядке </w:t>
      </w:r>
      <w:proofErr w:type="gramStart"/>
      <w:r>
        <w:t>определения срока эксплуатации объектов размещения отх</w:t>
      </w:r>
      <w:r>
        <w:t>одов</w:t>
      </w:r>
      <w:proofErr w:type="gramEnd"/>
      <w:r>
        <w:t xml:space="preserve"> I и II классов опасности».</w:t>
      </w:r>
      <w:bookmarkStart w:id="0" w:name="_GoBack"/>
      <w:bookmarkEnd w:id="0"/>
    </w:p>
    <w:p w:rsidR="00FA5D16" w:rsidRDefault="00FA5D16" w:rsidP="00FA5D16">
      <w:pPr>
        <w:spacing w:after="0"/>
        <w:jc w:val="both"/>
      </w:pPr>
      <w:r>
        <w:t xml:space="preserve">Согласно данному нормативному правовому документу срок эксплуатации объекта размещения отходов I и II классов опасности определяется юридическими лицами и индивидуальными предпринимателями, которые являются застройщиками объекта размещения, при вводе его в эксплуатацию. Срок исчисляется </w:t>
      </w:r>
      <w:proofErr w:type="gramStart"/>
      <w:r>
        <w:t>с даты ввода</w:t>
      </w:r>
      <w:proofErr w:type="gramEnd"/>
      <w:r>
        <w:t xml:space="preserve"> объекта в эксплуатац</w:t>
      </w:r>
      <w:r>
        <w:t>ию и не может превышать 25 лет.</w:t>
      </w:r>
    </w:p>
    <w:p w:rsidR="00ED43B9" w:rsidRDefault="00FA5D16" w:rsidP="00FA5D16">
      <w:pPr>
        <w:spacing w:after="0"/>
        <w:jc w:val="both"/>
      </w:pPr>
      <w:r>
        <w:t>Решение об определении срока эксплуатации в уведомительном порядке направляется в Федеральную службу по надзору в сфере природопользования.</w:t>
      </w:r>
    </w:p>
    <w:p w:rsidR="00ED43B9" w:rsidRDefault="00ED43B9" w:rsidP="00ED43B9">
      <w:pPr>
        <w:spacing w:after="0"/>
        <w:jc w:val="both"/>
      </w:pPr>
    </w:p>
    <w:sectPr w:rsidR="00ED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6F"/>
    <w:rsid w:val="001B6C2C"/>
    <w:rsid w:val="005B493A"/>
    <w:rsid w:val="00755B6F"/>
    <w:rsid w:val="00ED43B9"/>
    <w:rsid w:val="00FA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626</Characters>
  <Application>Microsoft Office Word</Application>
  <DocSecurity>0</DocSecurity>
  <Lines>5</Lines>
  <Paragraphs>1</Paragraphs>
  <ScaleCrop>false</ScaleCrop>
  <Company>Microsoft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2023-06-27T17:00:00Z</dcterms:created>
  <dcterms:modified xsi:type="dcterms:W3CDTF">2023-06-27T17:41:00Z</dcterms:modified>
</cp:coreProperties>
</file>