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0" w:rsidRPr="00F61400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F61400">
        <w:rPr>
          <w:rFonts w:ascii="Liberation Serif" w:eastAsia="Calibri" w:hAnsi="Liberation Serif" w:cs="Liberation Serif"/>
          <w:sz w:val="28"/>
          <w:szCs w:val="28"/>
        </w:rPr>
        <w:t xml:space="preserve">Итоги социально-экономического развития Серовского городского округа </w:t>
      </w:r>
    </w:p>
    <w:p w:rsidR="007E2060" w:rsidRPr="00F61400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F61400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r w:rsidR="00F61400" w:rsidRPr="00F61400">
        <w:rPr>
          <w:rFonts w:ascii="Liberation Serif" w:eastAsia="Calibri" w:hAnsi="Liberation Serif" w:cs="Liberation Serif"/>
          <w:sz w:val="28"/>
          <w:szCs w:val="28"/>
        </w:rPr>
        <w:t>январь - сентябрь</w:t>
      </w:r>
      <w:r w:rsidRPr="00F61400">
        <w:rPr>
          <w:rFonts w:ascii="Liberation Serif" w:eastAsia="Calibri" w:hAnsi="Liberation Serif" w:cs="Liberation Serif"/>
          <w:sz w:val="28"/>
          <w:szCs w:val="28"/>
        </w:rPr>
        <w:t xml:space="preserve"> 2024 года</w:t>
      </w:r>
    </w:p>
    <w:p w:rsidR="007E2060" w:rsidRPr="00F61400" w:rsidRDefault="007E2060" w:rsidP="007E2060">
      <w:pPr>
        <w:widowControl w:val="0"/>
        <w:autoSpaceDE w:val="0"/>
        <w:autoSpaceDN w:val="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F61400" w:rsidRDefault="00B9111A" w:rsidP="00355BBA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F61400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Демографическая ситуация</w:t>
      </w:r>
    </w:p>
    <w:p w:rsidR="002C408B" w:rsidRPr="00F61400" w:rsidRDefault="00B9111A" w:rsidP="002C408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1400">
        <w:rPr>
          <w:rFonts w:ascii="Liberation Serif" w:hAnsi="Liberation Serif" w:cs="Liberation Serif"/>
          <w:sz w:val="28"/>
          <w:szCs w:val="28"/>
        </w:rPr>
        <w:t>На 1 января 2024 года, по данным Территориального органа Федеральной службы государственной статистики по Свердловской области</w:t>
      </w:r>
      <w:r w:rsidR="000819D2" w:rsidRPr="00F61400">
        <w:rPr>
          <w:rFonts w:ascii="Liberation Serif" w:hAnsi="Liberation Serif" w:cs="Liberation Serif"/>
          <w:sz w:val="28"/>
          <w:szCs w:val="28"/>
        </w:rPr>
        <w:t xml:space="preserve"> (далее Свердловскстат)</w:t>
      </w:r>
      <w:r w:rsidRPr="00F61400">
        <w:rPr>
          <w:rFonts w:ascii="Liberation Serif" w:hAnsi="Liberation Serif" w:cs="Liberation Serif"/>
          <w:sz w:val="28"/>
          <w:szCs w:val="28"/>
        </w:rPr>
        <w:t xml:space="preserve">, </w:t>
      </w:r>
      <w:r w:rsidRPr="00F61400">
        <w:rPr>
          <w:rFonts w:ascii="Liberation Serif" w:hAnsi="Liberation Serif" w:cs="Liberation Serif"/>
          <w:b/>
          <w:sz w:val="28"/>
          <w:szCs w:val="28"/>
        </w:rPr>
        <w:t>численность постоянного населения</w:t>
      </w:r>
      <w:r w:rsidRPr="00F61400">
        <w:rPr>
          <w:rFonts w:ascii="Liberation Serif" w:hAnsi="Liberation Serif" w:cs="Liberation Serif"/>
          <w:sz w:val="28"/>
          <w:szCs w:val="28"/>
        </w:rPr>
        <w:t xml:space="preserve"> Серовского городского округа составила </w:t>
      </w:r>
      <w:r w:rsidRPr="00F61400">
        <w:rPr>
          <w:rFonts w:ascii="Liberation Serif" w:hAnsi="Liberation Serif" w:cs="Liberation Serif"/>
          <w:b/>
          <w:sz w:val="28"/>
          <w:szCs w:val="28"/>
        </w:rPr>
        <w:t>98 415 человек</w:t>
      </w:r>
      <w:r w:rsidRPr="00F61400">
        <w:rPr>
          <w:rFonts w:ascii="Liberation Serif" w:hAnsi="Liberation Serif" w:cs="Liberation Serif"/>
          <w:sz w:val="28"/>
          <w:szCs w:val="28"/>
        </w:rPr>
        <w:t xml:space="preserve"> 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(на 01.01.2023 – 99 332 чел.)</w:t>
      </w:r>
      <w:r w:rsidR="002C408B" w:rsidRPr="00F61400">
        <w:rPr>
          <w:rFonts w:ascii="Liberation Serif" w:hAnsi="Liberation Serif" w:cs="Liberation Serif"/>
          <w:sz w:val="28"/>
          <w:szCs w:val="28"/>
        </w:rPr>
        <w:t>, в том числе:</w:t>
      </w:r>
    </w:p>
    <w:p w:rsidR="002C408B" w:rsidRPr="00F61400" w:rsidRDefault="002C408B" w:rsidP="002C408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1400">
        <w:rPr>
          <w:rFonts w:ascii="Liberation Serif" w:hAnsi="Liberation Serif" w:cs="Liberation Serif"/>
          <w:sz w:val="28"/>
          <w:szCs w:val="28"/>
        </w:rPr>
        <w:t>городское население – 92 349 человек (на 01.01.2023 – 93 192),</w:t>
      </w:r>
    </w:p>
    <w:p w:rsidR="002C408B" w:rsidRPr="00F61400" w:rsidRDefault="002C408B" w:rsidP="002C408B">
      <w:pPr>
        <w:ind w:right="-1" w:firstLine="709"/>
        <w:rPr>
          <w:rFonts w:ascii="Liberation Serif" w:hAnsi="Liberation Serif" w:cs="Liberation Serif"/>
          <w:sz w:val="28"/>
          <w:szCs w:val="28"/>
        </w:rPr>
      </w:pPr>
      <w:r w:rsidRPr="00F61400">
        <w:rPr>
          <w:rFonts w:ascii="Liberation Serif" w:hAnsi="Liberation Serif" w:cs="Liberation Serif"/>
          <w:sz w:val="28"/>
          <w:szCs w:val="28"/>
        </w:rPr>
        <w:t xml:space="preserve">сельское население – 6 066 человек (на 01.01.2023 – 6 140). </w:t>
      </w:r>
    </w:p>
    <w:p w:rsidR="00B9111A" w:rsidRPr="00F61400" w:rsidRDefault="00600424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</w:t>
      </w:r>
      <w:r w:rsidR="00B9111A" w:rsidRPr="00F61400">
        <w:rPr>
          <w:rFonts w:ascii="Liberation Serif" w:hAnsi="Liberation Serif" w:cs="Liberation Serif"/>
          <w:sz w:val="28"/>
          <w:szCs w:val="28"/>
        </w:rPr>
        <w:t xml:space="preserve"> январ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411AF4">
        <w:rPr>
          <w:rFonts w:ascii="Liberation Serif" w:hAnsi="Liberation Serif" w:cs="Liberation Serif"/>
          <w:sz w:val="28"/>
          <w:szCs w:val="28"/>
        </w:rPr>
        <w:t xml:space="preserve"> </w:t>
      </w:r>
      <w:r w:rsidR="00B9111A" w:rsidRPr="00F61400">
        <w:rPr>
          <w:rFonts w:ascii="Liberation Serif" w:hAnsi="Liberation Serif" w:cs="Liberation Serif"/>
          <w:sz w:val="28"/>
          <w:szCs w:val="28"/>
        </w:rPr>
        <w:t>-</w:t>
      </w:r>
      <w:r w:rsidR="00411AF4">
        <w:rPr>
          <w:rFonts w:ascii="Liberation Serif" w:hAnsi="Liberation Serif" w:cs="Liberation Serif"/>
          <w:sz w:val="28"/>
          <w:szCs w:val="28"/>
        </w:rPr>
        <w:t xml:space="preserve"> </w:t>
      </w:r>
      <w:r w:rsidR="00F61400" w:rsidRPr="00F61400">
        <w:rPr>
          <w:rFonts w:ascii="Liberation Serif" w:hAnsi="Liberation Serif" w:cs="Liberation Serif"/>
          <w:sz w:val="28"/>
          <w:szCs w:val="28"/>
        </w:rPr>
        <w:t>сентябр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B9111A" w:rsidRPr="00F61400">
        <w:rPr>
          <w:rFonts w:ascii="Liberation Serif" w:hAnsi="Liberation Serif" w:cs="Liberation Serif"/>
          <w:sz w:val="28"/>
          <w:szCs w:val="28"/>
        </w:rPr>
        <w:t xml:space="preserve"> 2024 года:</w:t>
      </w:r>
    </w:p>
    <w:p w:rsidR="00B9111A" w:rsidRPr="006962F9" w:rsidRDefault="00934061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</w:pPr>
      <w:r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B9111A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родилось </w:t>
      </w:r>
      <w:r w:rsidR="006962F9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479</w:t>
      </w:r>
      <w:r w:rsidR="005C070E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B9111A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человек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или </w:t>
      </w:r>
      <w:r w:rsidR="006962F9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98,0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% к уровню января</w:t>
      </w:r>
      <w:r w:rsidR="00411AF4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411AF4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2023 года</w:t>
      </w:r>
      <w:r w:rsidR="000B3D0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(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январ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C408B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61400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сентябр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2023 года родилось </w:t>
      </w:r>
      <w:r w:rsidR="00F61400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489</w:t>
      </w:r>
      <w:r w:rsidR="004F782D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человек);</w:t>
      </w:r>
    </w:p>
    <w:p w:rsidR="00355BBA" w:rsidRPr="006962F9" w:rsidRDefault="00934061" w:rsidP="00355BBA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B9111A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умерло </w:t>
      </w:r>
      <w:r w:rsidR="006962F9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983</w:t>
      </w:r>
      <w:r w:rsidR="005C070E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B9111A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человек</w:t>
      </w:r>
      <w:r w:rsidR="00FF4D8C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а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или </w:t>
      </w:r>
      <w:r w:rsidR="004C676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6962F9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11,5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% к уровню января</w:t>
      </w:r>
      <w:r w:rsidR="00411AF4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047C8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411AF4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B9111A" w:rsidRPr="006962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2023 года</w:t>
      </w:r>
      <w:r w:rsidR="000B3D0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(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январ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047C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61400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сентябр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2023 года умерло </w:t>
      </w:r>
      <w:r w:rsidR="00F61400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882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человек</w:t>
      </w:r>
      <w:r w:rsidR="004F782D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а</w:t>
      </w:r>
      <w:r w:rsidR="00B9111A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)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;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</w:p>
    <w:p w:rsidR="00355BBA" w:rsidRPr="006962F9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</w:pP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-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коэффициент рождаемости составил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4,87</w:t>
      </w:r>
      <w:r w:rsidR="004C676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единиц 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на 1000 человек</w:t>
      </w:r>
      <w:r w:rsidR="006B6CF8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(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за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январ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ь</w:t>
      </w:r>
      <w:r w:rsidR="00411AF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-</w:t>
      </w:r>
      <w:r w:rsidR="00411AF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сентябр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ь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2023 года </w:t>
      </w:r>
      <w:r w:rsidR="004F782D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–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4,97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);</w:t>
      </w:r>
    </w:p>
    <w:p w:rsidR="00355BBA" w:rsidRPr="006962F9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-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коэффициент общей смертности составил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9,99</w:t>
      </w:r>
      <w:r w:rsidR="004C676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единиц 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на 1000 человек 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(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за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январ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ь</w:t>
      </w:r>
      <w:r w:rsidR="00411AF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-</w:t>
      </w:r>
      <w:r w:rsidR="00411AF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сентябр</w:t>
      </w:r>
      <w:r w:rsidR="00600424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ь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2023 года </w:t>
      </w:r>
      <w:r w:rsidR="004F782D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–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</w:t>
      </w:r>
      <w:r w:rsidR="00F61400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8,96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).</w:t>
      </w:r>
    </w:p>
    <w:p w:rsidR="00B9111A" w:rsidRPr="00F61400" w:rsidRDefault="00B9111A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Естественная убыль населения составила </w:t>
      </w:r>
      <w:r w:rsidR="006962F9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504</w:t>
      </w:r>
      <w:r w:rsidR="005C070E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человек</w:t>
      </w:r>
      <w:r w:rsidR="006962F9" w:rsidRPr="006962F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а</w:t>
      </w:r>
      <w:r w:rsidR="000B3D0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(</w:t>
      </w:r>
      <w:r w:rsidR="0060042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январ</w:t>
      </w:r>
      <w:r w:rsidR="00600424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ь</w:t>
      </w:r>
      <w:r w:rsidR="00411AF4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-</w:t>
      </w:r>
      <w:r w:rsidR="00411AF4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F61400"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сентябр</w:t>
      </w:r>
      <w:r w:rsidR="00600424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ь</w:t>
      </w:r>
      <w:r w:rsidR="00F61400"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2023 года – </w:t>
      </w:r>
      <w:r w:rsidR="00F61400"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393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</w:t>
      </w:r>
      <w:r w:rsidR="004F782D"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а</w:t>
      </w:r>
      <w:r w:rsidRPr="00F6140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).</w:t>
      </w:r>
    </w:p>
    <w:p w:rsidR="007E2060" w:rsidRPr="006962F9" w:rsidRDefault="00600424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</w:pP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За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январ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ь</w:t>
      </w:r>
      <w:r w:rsidR="00411AF4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-</w:t>
      </w:r>
      <w:r w:rsidR="00411AF4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сентябрь</w:t>
      </w:r>
      <w:r w:rsidR="00355BB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2024 года зарегистрирован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</w:t>
      </w:r>
      <w:r w:rsidR="006B6CF8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962F9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468</w:t>
      </w:r>
      <w:r w:rsidR="005C070E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6B6CF8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брак</w:t>
      </w:r>
      <w:r w:rsidR="006962F9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ов</w:t>
      </w:r>
      <w:r w:rsidR="00822548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(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январ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сентябрь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2023 </w:t>
      </w:r>
      <w:r w:rsidR="00822548" w:rsidRPr="006962F9">
        <w:rPr>
          <w:rStyle w:val="a9"/>
          <w:rFonts w:ascii="Liberation Serif" w:eastAsiaTheme="majorEastAsia" w:hAnsi="Liberation Serif" w:cs="Liberation Serif"/>
          <w:i w:val="0"/>
          <w:color w:val="000000" w:themeColor="text1"/>
          <w:sz w:val="28"/>
          <w:szCs w:val="28"/>
          <w:bdr w:val="none" w:sz="0" w:space="0" w:color="auto" w:frame="1"/>
        </w:rPr>
        <w:t>года</w:t>
      </w:r>
      <w:r w:rsidR="0082254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 - </w:t>
      </w:r>
      <w:r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395</w:t>
      </w:r>
      <w:r w:rsidR="0082254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)</w:t>
      </w:r>
      <w:r w:rsidR="00355BBA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,</w:t>
      </w:r>
      <w:r w:rsidR="00355BBA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6962F9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322</w:t>
      </w:r>
      <w:r w:rsidR="005C070E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355BBA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развод</w:t>
      </w:r>
      <w:r w:rsidR="006962F9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а</w:t>
      </w:r>
      <w:r w:rsidR="00822548" w:rsidRPr="006962F9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(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январ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ь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11AF4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сентябрь</w:t>
      </w:r>
      <w:r w:rsidR="00822548" w:rsidRPr="006962F9">
        <w:rPr>
          <w:rStyle w:val="a9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2023 года</w:t>
      </w:r>
      <w:r w:rsidR="00822548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82254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 xml:space="preserve">- </w:t>
      </w:r>
      <w:r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334</w:t>
      </w:r>
      <w:r w:rsidR="0082254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)</w:t>
      </w:r>
      <w:r w:rsidR="006B6CF8" w:rsidRPr="006962F9">
        <w:rPr>
          <w:rFonts w:ascii="Liberation Serif" w:eastAsia="Calibri" w:hAnsi="Liberation Serif" w:cs="Liberation Serif"/>
          <w:i/>
          <w:color w:val="000000" w:themeColor="text1"/>
          <w:sz w:val="28"/>
          <w:szCs w:val="28"/>
        </w:rPr>
        <w:t>.</w:t>
      </w:r>
    </w:p>
    <w:p w:rsidR="007E2060" w:rsidRPr="006962F9" w:rsidRDefault="00355BBA" w:rsidP="00355BBA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Ч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исло зарегистрированных браков на 1000 человек 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составило 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4,76</w:t>
      </w:r>
      <w:r w:rsidR="004C676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единиц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, 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число зарегистрированных разводов на 1000 человек 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–</w:t>
      </w:r>
      <w:r w:rsidR="004C676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3,27</w:t>
      </w:r>
      <w:r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единиц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. О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тношение числа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разводов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на 1000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браков составило </w:t>
      </w:r>
      <w:r w:rsidR="006962F9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688</w:t>
      </w:r>
      <w:r w:rsidR="004C676A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03196C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единиц</w:t>
      </w:r>
      <w:r w:rsidR="007E2060" w:rsidRPr="006962F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.</w:t>
      </w:r>
    </w:p>
    <w:p w:rsidR="007E2060" w:rsidRPr="00AB5F16" w:rsidRDefault="007E2060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AB5F16" w:rsidRDefault="00B9111A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AB5F16">
        <w:rPr>
          <w:rFonts w:ascii="Liberation Serif" w:eastAsia="Calibri" w:hAnsi="Liberation Serif" w:cs="Liberation Serif"/>
          <w:b/>
          <w:sz w:val="28"/>
          <w:szCs w:val="28"/>
        </w:rPr>
        <w:t>Промышленность</w:t>
      </w:r>
    </w:p>
    <w:p w:rsidR="007E2060" w:rsidRPr="00AB5F16" w:rsidRDefault="00355BB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5F16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AB5F16">
        <w:rPr>
          <w:rFonts w:ascii="Liberation Serif" w:eastAsia="Calibri" w:hAnsi="Liberation Serif" w:cs="Liberation Serif"/>
          <w:b/>
          <w:sz w:val="28"/>
          <w:szCs w:val="28"/>
        </w:rPr>
        <w:t>бъем отгруженных товаров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 собственного производства, выполненных работ (услуг) организациями промышленного производства (по крупным и средним организациям) 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за</w:t>
      </w: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 январ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ь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B5F16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сентябрь</w:t>
      </w:r>
      <w:r w:rsidR="00C32982" w:rsidRPr="00AB5F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2024 года составил </w:t>
      </w:r>
      <w:r w:rsidR="00AB5F16" w:rsidRPr="00AB5F16">
        <w:rPr>
          <w:rFonts w:ascii="Liberation Serif" w:eastAsia="Calibri" w:hAnsi="Liberation Serif" w:cs="Liberation Serif"/>
          <w:b/>
          <w:sz w:val="28"/>
          <w:szCs w:val="28"/>
        </w:rPr>
        <w:t>57 031,1</w:t>
      </w:r>
      <w:r w:rsidR="00E17E73" w:rsidRPr="00AB5F16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="007E2060" w:rsidRPr="00AB5F16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AB5F16" w:rsidRPr="00AB5F16">
        <w:rPr>
          <w:rFonts w:ascii="Liberation Serif" w:eastAsia="Calibri" w:hAnsi="Liberation Serif" w:cs="Liberation Serif"/>
          <w:b/>
          <w:sz w:val="28"/>
          <w:szCs w:val="28"/>
        </w:rPr>
        <w:t>97,3</w:t>
      </w:r>
      <w:r w:rsidRPr="00AB5F16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B5F16">
        <w:rPr>
          <w:rFonts w:ascii="Liberation Serif" w:eastAsia="Calibri" w:hAnsi="Liberation Serif" w:cs="Liberation Serif"/>
          <w:sz w:val="28"/>
          <w:szCs w:val="28"/>
        </w:rPr>
        <w:t>к уровню января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B5F16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сентября</w:t>
      </w: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 2023 года в действующих ценах,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 в том числе по видам деятельности:</w:t>
      </w:r>
    </w:p>
    <w:p w:rsidR="007E2060" w:rsidRPr="00AB5F16" w:rsidRDefault="00C32982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обрабатывающие производства </w:t>
      </w:r>
      <w:r w:rsidR="00AB5F16" w:rsidRPr="00AB5F16">
        <w:rPr>
          <w:rFonts w:ascii="Liberation Serif" w:eastAsia="Calibri" w:hAnsi="Liberation Serif" w:cs="Liberation Serif"/>
          <w:sz w:val="28"/>
          <w:szCs w:val="28"/>
        </w:rPr>
        <w:t>48 740,9</w:t>
      </w:r>
      <w:r w:rsidR="00E17E73" w:rsidRPr="00AB5F16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2C408B" w:rsidRPr="00AB5F16">
        <w:rPr>
          <w:rFonts w:ascii="Liberation Serif" w:eastAsia="Calibri" w:hAnsi="Liberation Serif" w:cs="Liberation Serif"/>
          <w:sz w:val="28"/>
          <w:szCs w:val="28"/>
        </w:rPr>
        <w:t>9</w:t>
      </w:r>
      <w:r w:rsidR="00AB5F16" w:rsidRPr="00AB5F16">
        <w:rPr>
          <w:rFonts w:ascii="Liberation Serif" w:eastAsia="Calibri" w:hAnsi="Liberation Serif" w:cs="Liberation Serif"/>
          <w:sz w:val="28"/>
          <w:szCs w:val="28"/>
        </w:rPr>
        <w:t>7,4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>%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>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 xml:space="preserve"> 2023 года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B5F1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5F1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B5F16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AB5F16" w:rsidRPr="00AB5F16">
        <w:rPr>
          <w:rFonts w:ascii="Liberation Serif" w:eastAsia="Calibri" w:hAnsi="Liberation Serif" w:cs="Liberation Serif"/>
          <w:sz w:val="28"/>
          <w:szCs w:val="28"/>
        </w:rPr>
        <w:t>5 847,9</w:t>
      </w:r>
      <w:r w:rsidR="00E17E73" w:rsidRPr="00AB5F16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AB5F16" w:rsidRPr="00AB5F16">
        <w:rPr>
          <w:rFonts w:ascii="Liberation Serif" w:eastAsia="Calibri" w:hAnsi="Liberation Serif" w:cs="Liberation Serif"/>
          <w:sz w:val="24"/>
          <w:szCs w:val="28"/>
        </w:rPr>
        <w:t>89,2</w:t>
      </w:r>
      <w:r w:rsidR="00031985" w:rsidRPr="00AB5F16">
        <w:rPr>
          <w:rFonts w:ascii="Liberation Serif" w:eastAsia="Calibri" w:hAnsi="Liberation Serif" w:cs="Liberation Serif"/>
          <w:sz w:val="24"/>
          <w:szCs w:val="28"/>
        </w:rPr>
        <w:t xml:space="preserve">% 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>в 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AB5F16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="00031985" w:rsidRPr="00AB5F16">
        <w:rPr>
          <w:rFonts w:ascii="Liberation Serif" w:eastAsia="Calibri" w:hAnsi="Liberation Serif" w:cs="Liberation Serif"/>
          <w:sz w:val="28"/>
          <w:szCs w:val="28"/>
        </w:rPr>
        <w:t xml:space="preserve"> 2023 года</w:t>
      </w:r>
      <w:r w:rsidR="002C408B" w:rsidRPr="00AB5F16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2060" w:rsidRPr="00B95202" w:rsidRDefault="00031985" w:rsidP="00934061">
      <w:pPr>
        <w:widowControl w:val="0"/>
        <w:autoSpaceDE w:val="0"/>
        <w:autoSpaceDN w:val="0"/>
        <w:spacing w:before="12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5202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B95202">
        <w:rPr>
          <w:rFonts w:ascii="Liberation Serif" w:eastAsia="Calibri" w:hAnsi="Liberation Serif" w:cs="Liberation Serif"/>
          <w:b/>
          <w:sz w:val="28"/>
          <w:szCs w:val="28"/>
        </w:rPr>
        <w:t>борот организаций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 xml:space="preserve"> по видам экономической деятельности (без субъектов малого предпринимательства и организаций, средняя численность работников которых не превышает 15 человек) </w:t>
      </w: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B95202" w:rsidRPr="00B95202">
        <w:rPr>
          <w:rFonts w:ascii="Liberation Serif" w:eastAsia="Calibri" w:hAnsi="Liberation Serif" w:cs="Liberation Serif"/>
          <w:b/>
          <w:sz w:val="28"/>
          <w:szCs w:val="28"/>
        </w:rPr>
        <w:t>73 754,5</w:t>
      </w:r>
      <w:r w:rsidR="00E17E73" w:rsidRPr="00B95202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Pr="00B95202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2C408B" w:rsidRPr="00B95202">
        <w:rPr>
          <w:rFonts w:ascii="Liberation Serif" w:eastAsia="Calibri" w:hAnsi="Liberation Serif" w:cs="Liberation Serif"/>
          <w:b/>
          <w:sz w:val="28"/>
          <w:szCs w:val="28"/>
        </w:rPr>
        <w:t>9</w:t>
      </w:r>
      <w:r w:rsidR="00B95202" w:rsidRPr="00B95202">
        <w:rPr>
          <w:rFonts w:ascii="Liberation Serif" w:eastAsia="Calibri" w:hAnsi="Liberation Serif" w:cs="Liberation Serif"/>
          <w:b/>
          <w:sz w:val="28"/>
          <w:szCs w:val="28"/>
        </w:rPr>
        <w:t>8,9</w:t>
      </w:r>
      <w:r w:rsidRPr="00B95202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B95202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 2023 года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>, в том числе по видам деятельности:</w:t>
      </w:r>
    </w:p>
    <w:p w:rsidR="00031985" w:rsidRPr="00B95202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>обрабатывающие производства</w:t>
      </w: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48 965,3</w:t>
      </w:r>
      <w:r w:rsidR="00E17E73" w:rsidRPr="00B9520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96,5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% в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lastRenderedPageBreak/>
        <w:t>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 2023 года;</w:t>
      </w:r>
    </w:p>
    <w:p w:rsidR="00031985" w:rsidRPr="00B95202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11 759,0</w:t>
      </w:r>
      <w:r w:rsidR="00E17E73" w:rsidRPr="00B9520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96,1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 xml:space="preserve">сентябрю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2023 года;</w:t>
      </w:r>
    </w:p>
    <w:p w:rsidR="00031985" w:rsidRPr="00B95202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10 720,0</w:t>
      </w:r>
      <w:r w:rsidR="00E17E73" w:rsidRPr="00B9520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2C408B" w:rsidRPr="00B95202">
        <w:rPr>
          <w:rFonts w:ascii="Liberation Serif" w:eastAsia="Calibri" w:hAnsi="Liberation Serif" w:cs="Liberation Serif"/>
          <w:sz w:val="28"/>
          <w:szCs w:val="28"/>
        </w:rPr>
        <w:t>111,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5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 2023 года;</w:t>
      </w:r>
    </w:p>
    <w:p w:rsidR="00031985" w:rsidRPr="00B95202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52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95202">
        <w:rPr>
          <w:rFonts w:ascii="Liberation Serif" w:eastAsia="Calibri" w:hAnsi="Liberation Serif" w:cs="Liberation Serif"/>
          <w:sz w:val="28"/>
          <w:szCs w:val="28"/>
        </w:rPr>
        <w:t xml:space="preserve">транспортировка и хранение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946,9</w:t>
      </w:r>
      <w:r w:rsidR="00E17E73" w:rsidRPr="00B9520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205,5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>-</w:t>
      </w:r>
      <w:r w:rsidR="00411AF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95202" w:rsidRPr="00B95202">
        <w:rPr>
          <w:rFonts w:ascii="Liberation Serif" w:eastAsia="Calibri" w:hAnsi="Liberation Serif" w:cs="Liberation Serif"/>
          <w:sz w:val="28"/>
          <w:szCs w:val="28"/>
        </w:rPr>
        <w:t>сентябрю</w:t>
      </w:r>
      <w:r w:rsidR="00031985" w:rsidRPr="00B95202">
        <w:rPr>
          <w:rFonts w:ascii="Liberation Serif" w:eastAsia="Calibri" w:hAnsi="Liberation Serif" w:cs="Liberation Serif"/>
          <w:sz w:val="28"/>
          <w:szCs w:val="28"/>
        </w:rPr>
        <w:t xml:space="preserve"> 2023 года.</w:t>
      </w:r>
    </w:p>
    <w:p w:rsidR="00B9111A" w:rsidRPr="00B42D5D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:rsidR="00B9111A" w:rsidRPr="00B42D5D" w:rsidRDefault="00B9111A" w:rsidP="00031985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42D5D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Потребительский рынок</w:t>
      </w:r>
    </w:p>
    <w:p w:rsidR="00B9111A" w:rsidRPr="00B42D5D" w:rsidRDefault="00B9111A" w:rsidP="0093406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42D5D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Оборот розничной торговли</w:t>
      </w:r>
      <w:r w:rsidR="0052068F" w:rsidRPr="00B42D5D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031985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Серовском городском округе</w:t>
      </w:r>
      <w:r w:rsidR="0052068F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52068F" w:rsidRPr="00B42D5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без субъектов малого предпринимательства и организаций, средняя численность работников которых не превышает 15 человек)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за январь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сентябрь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2024 года составил, по данным Свердловскстата, </w:t>
      </w:r>
      <w:r w:rsidR="00B42D5D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10 172,7</w:t>
      </w:r>
      <w:r w:rsidR="0052068F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031985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млн</w:t>
      </w:r>
      <w:r w:rsidR="0052068F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рублей</w:t>
      </w:r>
      <w:r w:rsidR="0052068F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или </w:t>
      </w:r>
      <w:r w:rsidR="0052068F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11</w:t>
      </w:r>
      <w:r w:rsidR="00B42D5D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4,3</w:t>
      </w:r>
      <w:r w:rsidRPr="00B42D5D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%</w:t>
      </w:r>
      <w:r w:rsidRPr="00B42D5D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 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уровню января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D07D69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</w:t>
      </w:r>
      <w:r w:rsidR="00031985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023 года в действующих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ценах.</w:t>
      </w:r>
    </w:p>
    <w:p w:rsidR="00031985" w:rsidRPr="00B42D5D" w:rsidRDefault="00031985" w:rsidP="009340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42D5D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О</w:t>
      </w:r>
      <w:r w:rsidR="007E2060" w:rsidRPr="00B42D5D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борот общественного питания</w:t>
      </w:r>
      <w:r w:rsidR="0052068F" w:rsidRPr="00B42D5D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52068F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52068F" w:rsidRPr="00B42D5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без субъектов малого предпринимательства и организаций, средняя численность работников которых не превышает 15 человек)</w:t>
      </w:r>
      <w:r w:rsidR="007E2060" w:rsidRPr="00B42D5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за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январ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ь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сентябрь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2024 года, по данным Свердловскстата, </w:t>
      </w:r>
      <w:r w:rsidR="00007E2E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составил</w:t>
      </w:r>
      <w:r w:rsidR="00007E2E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B42D5D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87,1</w:t>
      </w:r>
      <w:r w:rsidR="0052068F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млн. рублей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, или</w:t>
      </w:r>
      <w:r w:rsidR="0052068F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2068F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</w:t>
      </w:r>
      <w:r w:rsidR="00B42D5D" w:rsidRPr="00B42D5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17,9</w:t>
      </w:r>
      <w:r w:rsidRPr="00B42D5D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%</w:t>
      </w:r>
      <w:r w:rsidR="0052068F" w:rsidRPr="00B42D5D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уровню января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2023 года в действующих ценах</w:t>
      </w:r>
      <w:r w:rsidR="00F73101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31985" w:rsidRPr="00B42D5D" w:rsidRDefault="00031985" w:rsidP="00031985">
      <w:pPr>
        <w:widowControl w:val="0"/>
        <w:autoSpaceDE w:val="0"/>
        <w:autoSpaceDN w:val="0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B9111A" w:rsidRPr="00B3019E" w:rsidRDefault="00B9111A" w:rsidP="002D68C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Инвестиции в основной капитал</w:t>
      </w:r>
    </w:p>
    <w:p w:rsidR="00B9111A" w:rsidRPr="00B3019E" w:rsidRDefault="00411AF4" w:rsidP="002D68C1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За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январ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ь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сентябрь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031985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774DDB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11A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объем инвестиций в основной капитал</w:t>
      </w:r>
      <w:r w:rsidR="00774DDB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78BD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по полному кругу организаций (без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учет</w:t>
      </w:r>
      <w:r w:rsidR="00EA78BD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субъектов малого предпринимательства и объема инвестиций, не наблюдаемых прямыми статистическими методами) составил </w:t>
      </w:r>
      <w:r w:rsidR="00B3019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2 697,2</w:t>
      </w:r>
      <w:r w:rsidR="002D68C1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031985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млн</w:t>
      </w:r>
      <w:r w:rsidR="00B9111A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рублей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, или</w:t>
      </w:r>
      <w:r w:rsidR="009004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3019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94,8</w:t>
      </w:r>
      <w:r w:rsidR="00B9111A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%</w:t>
      </w:r>
      <w:r w:rsidR="009004AA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уровню января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031985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в </w:t>
      </w:r>
      <w:r w:rsidR="00031985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действующих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ценах.</w:t>
      </w:r>
    </w:p>
    <w:p w:rsidR="00F73101" w:rsidRPr="00B3019E" w:rsidRDefault="00F73101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</w:pPr>
    </w:p>
    <w:p w:rsidR="00B9111A" w:rsidRPr="00B3019E" w:rsidRDefault="00B9111A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Финансы</w:t>
      </w:r>
    </w:p>
    <w:p w:rsidR="00B9111A" w:rsidRPr="00B3019E" w:rsidRDefault="00B9111A" w:rsidP="005C070E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Крупными и средними организациями </w:t>
      </w:r>
      <w:r w:rsidR="00BC208F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Серовского городского округа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за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январ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ь </w:t>
      </w:r>
      <w:r w:rsidR="00BC208F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сентябрь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2024 года</w:t>
      </w:r>
      <w:r w:rsidR="00C8415E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получен положительный финансовый результат</w:t>
      </w:r>
      <w:r w:rsidR="00774DDB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(прибыль за минусом убытков) в размере </w:t>
      </w:r>
      <w:r w:rsidR="00B3019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6</w:t>
      </w:r>
      <w:r w:rsidR="009004AA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 </w:t>
      </w:r>
      <w:r w:rsidR="00B3019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090,0</w:t>
      </w:r>
      <w:r w:rsidR="005C070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BC208F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млн</w:t>
      </w:r>
      <w:r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рублей</w:t>
      </w:r>
      <w:r w:rsidR="005C070E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, или</w:t>
      </w:r>
      <w:r w:rsidR="009004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3019E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93,4</w:t>
      </w:r>
      <w:r w:rsidR="005C070E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%</w:t>
      </w:r>
      <w:r w:rsidR="009004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C070E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к уровню января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929C1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сентября</w:t>
      </w:r>
      <w:r w:rsidR="005C070E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2023 года.</w:t>
      </w:r>
    </w:p>
    <w:p w:rsidR="00B9111A" w:rsidRPr="00B3019E" w:rsidRDefault="00B9111A" w:rsidP="00E65626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:rsidR="00B9111A" w:rsidRPr="00B3019E" w:rsidRDefault="00B9111A" w:rsidP="00E65626">
      <w:pPr>
        <w:pStyle w:val="rtecenter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Заработная плата</w:t>
      </w:r>
    </w:p>
    <w:p w:rsidR="00774DDB" w:rsidRPr="00B3019E" w:rsidRDefault="00F73101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</w:pP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реднемесячная заработная плата одного работника по полному кругу организаций </w:t>
      </w:r>
      <w:r w:rsidR="00BC208F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Серовского городского округа</w:t>
      </w:r>
      <w:r w:rsidR="00774DDB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(без субъектов малого предпринимательства)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по данным Свердловскстата, 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за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январ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ь 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411AF4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сентябрь</w:t>
      </w:r>
      <w:r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2024 года 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составила</w:t>
      </w:r>
      <w:r w:rsidR="00774DDB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3019E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70 073,5</w:t>
      </w:r>
      <w:r w:rsidR="00B9111A" w:rsidRPr="00B3019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рубля</w:t>
      </w:r>
      <w:r w:rsidR="00B9111A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>, что</w:t>
      </w:r>
      <w:r w:rsidR="00774DDB" w:rsidRPr="00B301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11A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  <w:r w:rsidR="00774DDB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2</w:t>
      </w:r>
      <w:r w:rsidR="00B3019E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5,5</w:t>
      </w:r>
      <w:r w:rsidR="00B9111A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%</w:t>
      </w:r>
      <w:r w:rsidR="00B9111A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выше уровня января</w:t>
      </w:r>
      <w:r w:rsidR="00411AF4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C208F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411AF4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сентября</w:t>
      </w:r>
      <w:r w:rsidR="00B9111A" w:rsidRPr="00B3019E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2023 года</w:t>
      </w:r>
      <w:r w:rsidR="00B9111A" w:rsidRPr="00B3019E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65626" w:rsidRPr="00AA27A3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A27A3">
        <w:rPr>
          <w:rStyle w:val="a8"/>
          <w:rFonts w:ascii="Liberation Serif" w:eastAsiaTheme="majorEastAsia" w:hAnsi="Liberation Serif" w:cs="Liberation Serif"/>
          <w:color w:val="000000" w:themeColor="text1"/>
          <w:sz w:val="28"/>
          <w:szCs w:val="28"/>
          <w:bdr w:val="none" w:sz="0" w:space="0" w:color="auto" w:frame="1"/>
        </w:rPr>
        <w:t>Высокий уровень оплаты труда</w:t>
      </w:r>
      <w:r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отмечен в организациях, осуществляющих деятельность </w:t>
      </w:r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обрабатывающем производстве (превышение </w:t>
      </w:r>
      <w:proofErr w:type="spellStart"/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>среднеокружного</w:t>
      </w:r>
      <w:proofErr w:type="spellEnd"/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значения на 19,6%), </w:t>
      </w:r>
      <w:r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2B41B7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>строительстве (на 18,</w:t>
      </w:r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2B41B7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%), </w:t>
      </w:r>
      <w:r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области </w:t>
      </w:r>
      <w:r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информации и связи (на 1</w:t>
      </w:r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>4,5</w:t>
      </w:r>
      <w:r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%), </w:t>
      </w:r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области транспортировки и хранения (на 7,6%), </w:t>
      </w:r>
      <w:r w:rsidR="002B41B7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области обеспечения электрической энергией, газом и паром (на </w:t>
      </w:r>
      <w:r w:rsidR="00AA27A3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>5,6%).</w:t>
      </w:r>
      <w:r w:rsidR="002B41B7" w:rsidRPr="00AA27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774DDB" w:rsidRPr="000B3D07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Среднемесячная заработная плата в Серовском городском округе ниже </w:t>
      </w:r>
      <w:proofErr w:type="spellStart"/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среднеобластного</w:t>
      </w:r>
      <w:proofErr w:type="spellEnd"/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значения на </w:t>
      </w:r>
      <w:r w:rsidR="000B3D07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6,9</w:t>
      </w: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%.</w:t>
      </w:r>
    </w:p>
    <w:p w:rsidR="00B9111A" w:rsidRPr="000B3D07" w:rsidRDefault="00411AF4" w:rsidP="006B5FD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За </w:t>
      </w:r>
      <w:r w:rsidR="00774DDB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январ</w:t>
      </w: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ь</w:t>
      </w:r>
      <w:r w:rsidR="00774DDB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774DDB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сентябрь</w:t>
      </w:r>
      <w:r w:rsidR="00774DDB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2024 года среднемесячная заработная плата одного работника по полному кругу организаций Свердловской области, по данным Свердловскстата, составила </w:t>
      </w:r>
      <w:r w:rsidR="006B5FD1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7</w:t>
      </w:r>
      <w:r w:rsidR="000B3D07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5 245</w:t>
      </w:r>
      <w:r w:rsidR="006B5FD1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рублей (121</w:t>
      </w:r>
      <w:r w:rsidR="000B3D07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,9</w:t>
      </w:r>
      <w:r w:rsidR="006B5FD1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% к уровню января – </w:t>
      </w:r>
      <w:r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>сентября</w:t>
      </w:r>
      <w:r w:rsidR="006B5FD1" w:rsidRPr="000B3D07">
        <w:rPr>
          <w:rStyle w:val="a8"/>
          <w:rFonts w:ascii="Liberation Serif" w:eastAsiaTheme="majorEastAsia" w:hAnsi="Liberation Serif" w:cs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2023 года).</w:t>
      </w:r>
    </w:p>
    <w:p w:rsidR="006B5FD1" w:rsidRPr="000B3D07" w:rsidRDefault="006B5FD1" w:rsidP="006B5FD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:rsidR="00B9111A" w:rsidRPr="00DD1D53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Рынок труда</w:t>
      </w:r>
    </w:p>
    <w:p w:rsidR="00B9111A" w:rsidRPr="00D137DD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DD1D53">
        <w:rPr>
          <w:rFonts w:ascii="Liberation Serif" w:hAnsi="Liberation Serif" w:cs="Liberation Serif"/>
          <w:sz w:val="28"/>
          <w:szCs w:val="28"/>
        </w:rPr>
        <w:t>Ситуация на рынке труда остается стабильной.</w:t>
      </w:r>
      <w:r w:rsidR="00711DFF" w:rsidRPr="00DD1D53">
        <w:rPr>
          <w:rFonts w:ascii="Liberation Serif" w:hAnsi="Liberation Serif" w:cs="Liberation Serif"/>
          <w:sz w:val="28"/>
          <w:szCs w:val="28"/>
        </w:rPr>
        <w:t xml:space="preserve"> </w:t>
      </w: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Численность безработных</w:t>
      </w:r>
      <w:r w:rsidRPr="00DD1D53">
        <w:rPr>
          <w:rFonts w:ascii="Liberation Serif" w:hAnsi="Liberation Serif" w:cs="Liberation Serif"/>
          <w:sz w:val="28"/>
          <w:szCs w:val="28"/>
        </w:rPr>
        <w:t xml:space="preserve">, официально зарегистрированных в органах службы занятости, на 1 </w:t>
      </w:r>
      <w:r w:rsidR="00DD1D53" w:rsidRPr="00DD1D53">
        <w:rPr>
          <w:rFonts w:ascii="Liberation Serif" w:hAnsi="Liberation Serif" w:cs="Liberation Serif"/>
          <w:sz w:val="28"/>
          <w:szCs w:val="28"/>
        </w:rPr>
        <w:t>октября</w:t>
      </w:r>
      <w:r w:rsidRPr="00DD1D53">
        <w:rPr>
          <w:rFonts w:ascii="Liberation Serif" w:hAnsi="Liberation Serif" w:cs="Liberation Serif"/>
          <w:sz w:val="28"/>
          <w:szCs w:val="28"/>
        </w:rPr>
        <w:t xml:space="preserve"> 2024 года составила</w:t>
      </w:r>
      <w:r w:rsidR="00BD2570" w:rsidRPr="00DD1D53">
        <w:rPr>
          <w:rFonts w:ascii="Liberation Serif" w:hAnsi="Liberation Serif" w:cs="Liberation Serif"/>
          <w:sz w:val="28"/>
          <w:szCs w:val="28"/>
        </w:rPr>
        <w:t xml:space="preserve"> </w:t>
      </w:r>
      <w:r w:rsidR="00DD1D53" w:rsidRPr="00DD1D53">
        <w:rPr>
          <w:rFonts w:ascii="Liberation Serif" w:hAnsi="Liberation Serif" w:cs="Liberation Serif"/>
          <w:b/>
          <w:sz w:val="28"/>
          <w:szCs w:val="28"/>
        </w:rPr>
        <w:t>137</w:t>
      </w:r>
      <w:r w:rsidR="006808ED" w:rsidRPr="00DD1D5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человек</w:t>
      </w:r>
      <w:r w:rsidR="00BD2570"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,</w:t>
      </w:r>
      <w:r w:rsidR="00BD2570" w:rsidRPr="00F61400">
        <w:rPr>
          <w:rStyle w:val="a8"/>
          <w:rFonts w:ascii="Liberation Serif" w:eastAsiaTheme="majorEastAsia" w:hAnsi="Liberation Serif" w:cs="Liberation Serif"/>
          <w:color w:val="548DD4" w:themeColor="text2" w:themeTint="99"/>
          <w:sz w:val="28"/>
          <w:szCs w:val="28"/>
          <w:bdr w:val="none" w:sz="0" w:space="0" w:color="auto" w:frame="1"/>
        </w:rPr>
        <w:t xml:space="preserve"> </w:t>
      </w:r>
      <w:r w:rsidR="00CA3BC0" w:rsidRPr="00D137DD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или </w:t>
      </w:r>
      <w:r w:rsidR="00BD2570" w:rsidRPr="00D137DD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5</w:t>
      </w:r>
      <w:r w:rsidR="00D137DD" w:rsidRPr="00D137DD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2,1</w:t>
      </w:r>
      <w:r w:rsidR="00BD2570" w:rsidRPr="00D137DD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% к аналогичному периоду 2023 года </w:t>
      </w:r>
      <w:r w:rsidRPr="00D137DD">
        <w:rPr>
          <w:rFonts w:ascii="Liberation Serif" w:hAnsi="Liberation Serif" w:cs="Liberation Serif"/>
          <w:b/>
          <w:i/>
          <w:sz w:val="28"/>
          <w:szCs w:val="28"/>
        </w:rPr>
        <w:t>(</w:t>
      </w:r>
      <w:r w:rsidRPr="00D137DD">
        <w:rPr>
          <w:rFonts w:ascii="Liberation Serif" w:hAnsi="Liberation Serif" w:cs="Liberation Serif"/>
          <w:i/>
          <w:sz w:val="28"/>
          <w:szCs w:val="28"/>
        </w:rPr>
        <w:t>на 01.</w:t>
      </w:r>
      <w:r w:rsidR="00DD1D53" w:rsidRPr="00D137DD">
        <w:rPr>
          <w:rFonts w:ascii="Liberation Serif" w:hAnsi="Liberation Serif" w:cs="Liberation Serif"/>
          <w:i/>
          <w:sz w:val="28"/>
          <w:szCs w:val="28"/>
        </w:rPr>
        <w:t>10</w:t>
      </w:r>
      <w:r w:rsidRPr="00D137DD">
        <w:rPr>
          <w:rFonts w:ascii="Liberation Serif" w:hAnsi="Liberation Serif" w:cs="Liberation Serif"/>
          <w:i/>
          <w:sz w:val="28"/>
          <w:szCs w:val="28"/>
        </w:rPr>
        <w:t>.2023 –</w:t>
      </w:r>
      <w:r w:rsidR="005E2F6D" w:rsidRPr="00D137D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137DD" w:rsidRPr="00D137DD">
        <w:rPr>
          <w:rFonts w:ascii="Liberation Serif" w:hAnsi="Liberation Serif" w:cs="Liberation Serif"/>
          <w:i/>
          <w:sz w:val="28"/>
          <w:szCs w:val="28"/>
        </w:rPr>
        <w:t>263</w:t>
      </w:r>
      <w:r w:rsidR="005E2F6D" w:rsidRPr="00D137D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D137DD">
        <w:rPr>
          <w:rFonts w:ascii="Liberation Serif" w:hAnsi="Liberation Serif" w:cs="Liberation Serif"/>
          <w:i/>
          <w:sz w:val="28"/>
          <w:szCs w:val="28"/>
        </w:rPr>
        <w:t>человек</w:t>
      </w:r>
      <w:r w:rsidR="00D137DD" w:rsidRPr="00D137DD">
        <w:rPr>
          <w:rFonts w:ascii="Liberation Serif" w:hAnsi="Liberation Serif" w:cs="Liberation Serif"/>
          <w:i/>
          <w:sz w:val="28"/>
          <w:szCs w:val="28"/>
        </w:rPr>
        <w:t>а</w:t>
      </w:r>
      <w:r w:rsidRPr="00D137DD">
        <w:rPr>
          <w:rFonts w:ascii="Liberation Serif" w:hAnsi="Liberation Serif" w:cs="Liberation Serif"/>
          <w:i/>
          <w:sz w:val="28"/>
          <w:szCs w:val="28"/>
        </w:rPr>
        <w:t>).</w:t>
      </w:r>
    </w:p>
    <w:p w:rsidR="00B9111A" w:rsidRPr="00D137DD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D137DD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Уровень регистрируемой безработицы</w:t>
      </w:r>
      <w:r w:rsidR="00BD2570" w:rsidRPr="00D137DD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D137DD">
        <w:rPr>
          <w:rFonts w:ascii="Liberation Serif" w:hAnsi="Liberation Serif" w:cs="Liberation Serif"/>
          <w:sz w:val="28"/>
          <w:szCs w:val="28"/>
        </w:rPr>
        <w:t xml:space="preserve">на 1 </w:t>
      </w:r>
      <w:r w:rsidR="00DD1D53" w:rsidRPr="00D137DD">
        <w:rPr>
          <w:rFonts w:ascii="Liberation Serif" w:hAnsi="Liberation Serif" w:cs="Liberation Serif"/>
          <w:sz w:val="28"/>
          <w:szCs w:val="28"/>
        </w:rPr>
        <w:t>октября</w:t>
      </w:r>
      <w:r w:rsidRPr="00D137DD">
        <w:rPr>
          <w:rFonts w:ascii="Liberation Serif" w:hAnsi="Liberation Serif" w:cs="Liberation Serif"/>
          <w:sz w:val="28"/>
          <w:szCs w:val="28"/>
        </w:rPr>
        <w:t xml:space="preserve"> 2024 года составил </w:t>
      </w:r>
      <w:r w:rsidRPr="00D137DD">
        <w:rPr>
          <w:rFonts w:ascii="Liberation Serif" w:hAnsi="Liberation Serif" w:cs="Liberation Serif"/>
          <w:b/>
          <w:sz w:val="28"/>
          <w:szCs w:val="28"/>
        </w:rPr>
        <w:t>0,</w:t>
      </w:r>
      <w:r w:rsidR="00DD1D53" w:rsidRPr="00D137DD">
        <w:rPr>
          <w:rFonts w:ascii="Liberation Serif" w:hAnsi="Liberation Serif" w:cs="Liberation Serif"/>
          <w:b/>
          <w:sz w:val="28"/>
          <w:szCs w:val="28"/>
        </w:rPr>
        <w:t>23</w:t>
      </w:r>
      <w:r w:rsidRPr="00D137DD">
        <w:rPr>
          <w:rFonts w:ascii="Liberation Serif" w:hAnsi="Liberation Serif" w:cs="Liberation Serif"/>
          <w:b/>
          <w:sz w:val="28"/>
          <w:szCs w:val="28"/>
        </w:rPr>
        <w:t>%,</w:t>
      </w:r>
      <w:r w:rsidRPr="00D137DD">
        <w:rPr>
          <w:rFonts w:ascii="Liberation Serif" w:hAnsi="Liberation Serif" w:cs="Liberation Serif"/>
          <w:sz w:val="28"/>
          <w:szCs w:val="28"/>
        </w:rPr>
        <w:t xml:space="preserve"> что ниже аналогичного показателя на 01.</w:t>
      </w:r>
      <w:r w:rsidR="00DD1D53" w:rsidRPr="00D137DD">
        <w:rPr>
          <w:rFonts w:ascii="Liberation Serif" w:hAnsi="Liberation Serif" w:cs="Liberation Serif"/>
          <w:sz w:val="28"/>
          <w:szCs w:val="28"/>
        </w:rPr>
        <w:t>10</w:t>
      </w:r>
      <w:r w:rsidRPr="00D137DD">
        <w:rPr>
          <w:rFonts w:ascii="Liberation Serif" w:hAnsi="Liberation Serif" w:cs="Liberation Serif"/>
          <w:sz w:val="28"/>
          <w:szCs w:val="28"/>
        </w:rPr>
        <w:t>.2023</w:t>
      </w:r>
      <w:r w:rsidR="00D137DD" w:rsidRPr="00D137DD">
        <w:rPr>
          <w:rFonts w:ascii="Liberation Serif" w:hAnsi="Liberation Serif" w:cs="Liberation Serif"/>
          <w:sz w:val="28"/>
          <w:szCs w:val="28"/>
        </w:rPr>
        <w:t xml:space="preserve"> на 48,9%</w:t>
      </w:r>
      <w:r w:rsidRPr="00D137DD">
        <w:rPr>
          <w:rFonts w:ascii="Liberation Serif" w:hAnsi="Liberation Serif" w:cs="Liberation Serif"/>
          <w:sz w:val="28"/>
          <w:szCs w:val="28"/>
        </w:rPr>
        <w:t xml:space="preserve"> </w:t>
      </w:r>
      <w:r w:rsidRPr="00D137DD">
        <w:rPr>
          <w:rFonts w:ascii="Liberation Serif" w:hAnsi="Liberation Serif" w:cs="Liberation Serif"/>
          <w:i/>
          <w:sz w:val="28"/>
          <w:szCs w:val="28"/>
        </w:rPr>
        <w:t>(0,</w:t>
      </w:r>
      <w:r w:rsidR="00D137DD" w:rsidRPr="00D137DD">
        <w:rPr>
          <w:rFonts w:ascii="Liberation Serif" w:hAnsi="Liberation Serif" w:cs="Liberation Serif"/>
          <w:i/>
          <w:sz w:val="28"/>
          <w:szCs w:val="28"/>
        </w:rPr>
        <w:t>45</w:t>
      </w:r>
      <w:r w:rsidRPr="00D137DD">
        <w:rPr>
          <w:rFonts w:ascii="Liberation Serif" w:hAnsi="Liberation Serif" w:cs="Liberation Serif"/>
          <w:i/>
          <w:sz w:val="28"/>
          <w:szCs w:val="28"/>
        </w:rPr>
        <w:t>%).</w:t>
      </w:r>
    </w:p>
    <w:p w:rsidR="00393642" w:rsidRPr="00B42D5D" w:rsidRDefault="00393642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Среднесписочная численность работников крупных и средних организаций округа составила 22</w:t>
      </w:r>
      <w:r w:rsidR="00B42D5D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522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человек</w:t>
      </w:r>
      <w:r w:rsidR="00B42D5D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, что выше уровня января</w:t>
      </w:r>
      <w:r w:rsidR="00DD1D53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DD1D53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сентября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2023 года на 2</w:t>
      </w:r>
      <w:r w:rsidR="00B42D5D"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,0</w:t>
      </w:r>
      <w:r w:rsidRPr="00B42D5D">
        <w:rPr>
          <w:rFonts w:ascii="Liberation Serif" w:hAnsi="Liberation Serif" w:cs="Liberation Serif"/>
          <w:color w:val="000000" w:themeColor="text1"/>
          <w:sz w:val="28"/>
          <w:szCs w:val="28"/>
        </w:rPr>
        <w:t>%.</w:t>
      </w:r>
    </w:p>
    <w:p w:rsidR="00B9111A" w:rsidRPr="00DD1D53" w:rsidRDefault="00B9111A" w:rsidP="007E2060">
      <w:pPr>
        <w:widowControl w:val="0"/>
        <w:autoSpaceDE w:val="0"/>
        <w:autoSpaceDN w:val="0"/>
        <w:ind w:firstLine="709"/>
        <w:jc w:val="both"/>
        <w:rPr>
          <w:rStyle w:val="a8"/>
          <w:rFonts w:ascii="Tahoma" w:eastAsiaTheme="majorEastAsia" w:hAnsi="Tahoma" w:cs="Tahoma"/>
          <w:sz w:val="18"/>
          <w:szCs w:val="18"/>
          <w:bdr w:val="none" w:sz="0" w:space="0" w:color="auto" w:frame="1"/>
          <w:shd w:val="clear" w:color="auto" w:fill="FFFFFF"/>
        </w:rPr>
      </w:pPr>
    </w:p>
    <w:p w:rsidR="00B9111A" w:rsidRPr="00DD1D53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Жилищное строительство</w:t>
      </w:r>
    </w:p>
    <w:p w:rsidR="00B9111A" w:rsidRPr="00DD1D53" w:rsidRDefault="00DD1D53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1D53">
        <w:rPr>
          <w:rFonts w:ascii="Liberation Serif" w:hAnsi="Liberation Serif" w:cs="Liberation Serif"/>
          <w:sz w:val="28"/>
          <w:szCs w:val="28"/>
        </w:rPr>
        <w:t>По данным Свердловскстата за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 январ</w:t>
      </w:r>
      <w:r w:rsidRPr="00DD1D53">
        <w:rPr>
          <w:rFonts w:ascii="Liberation Serif" w:hAnsi="Liberation Serif" w:cs="Liberation Serif"/>
          <w:sz w:val="28"/>
          <w:szCs w:val="28"/>
        </w:rPr>
        <w:t>ь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 – </w:t>
      </w:r>
      <w:r w:rsidRPr="00DD1D53">
        <w:rPr>
          <w:rFonts w:ascii="Liberation Serif" w:hAnsi="Liberation Serif" w:cs="Liberation Serif"/>
          <w:sz w:val="28"/>
          <w:szCs w:val="28"/>
        </w:rPr>
        <w:t>сентябрь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 2024 года за счет всех источников финансирования</w:t>
      </w:r>
      <w:r w:rsidR="00BD2570" w:rsidRPr="00DD1D53">
        <w:rPr>
          <w:rFonts w:ascii="Liberation Serif" w:hAnsi="Liberation Serif" w:cs="Liberation Serif"/>
          <w:sz w:val="28"/>
          <w:szCs w:val="28"/>
        </w:rPr>
        <w:t xml:space="preserve"> </w:t>
      </w:r>
      <w:r w:rsidR="00B9111A"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введены в эксплуатацию жилые дома</w:t>
      </w:r>
      <w:r w:rsidR="00BD2570"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общей площадью </w:t>
      </w:r>
      <w:r w:rsidRPr="00DD1D53">
        <w:rPr>
          <w:rFonts w:ascii="Liberation Serif" w:hAnsi="Liberation Serif" w:cs="Liberation Serif"/>
          <w:b/>
          <w:sz w:val="28"/>
          <w:szCs w:val="28"/>
        </w:rPr>
        <w:t>11 118</w:t>
      </w:r>
      <w:r w:rsidR="00B9111A" w:rsidRPr="00DD1D53">
        <w:rPr>
          <w:rFonts w:ascii="Liberation Serif" w:hAnsi="Liberation Serif" w:cs="Liberation Serif"/>
          <w:b/>
          <w:sz w:val="28"/>
          <w:szCs w:val="28"/>
        </w:rPr>
        <w:t xml:space="preserve"> кв. метр</w:t>
      </w:r>
      <w:r w:rsidR="00100DBC" w:rsidRPr="00DD1D53">
        <w:rPr>
          <w:rFonts w:ascii="Liberation Serif" w:hAnsi="Liberation Serif" w:cs="Liberation Serif"/>
          <w:b/>
          <w:sz w:val="28"/>
          <w:szCs w:val="28"/>
        </w:rPr>
        <w:t>ов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, </w:t>
      </w:r>
      <w:r w:rsidR="00316C9F">
        <w:rPr>
          <w:rFonts w:ascii="Liberation Serif" w:hAnsi="Liberation Serif" w:cs="Liberation Serif"/>
          <w:sz w:val="28"/>
          <w:szCs w:val="28"/>
        </w:rPr>
        <w:t>что составляет</w:t>
      </w:r>
      <w:r w:rsidR="00BD2570" w:rsidRPr="00DD1D53">
        <w:rPr>
          <w:rFonts w:ascii="Liberation Serif" w:hAnsi="Liberation Serif" w:cs="Liberation Serif"/>
          <w:sz w:val="28"/>
          <w:szCs w:val="28"/>
        </w:rPr>
        <w:t xml:space="preserve"> </w:t>
      </w:r>
      <w:r w:rsidRPr="00DD1D53">
        <w:rPr>
          <w:rFonts w:ascii="Liberation Serif" w:hAnsi="Liberation Serif" w:cs="Liberation Serif"/>
          <w:b/>
          <w:sz w:val="28"/>
          <w:szCs w:val="28"/>
        </w:rPr>
        <w:t>94,8</w:t>
      </w:r>
      <w:r w:rsidR="00B9111A" w:rsidRPr="00DD1D53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="00BD2570" w:rsidRPr="00DD1D53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</w:t>
      </w:r>
      <w:r w:rsidR="00B9111A" w:rsidRPr="00DD1D53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Pr="00DD1D53">
        <w:rPr>
          <w:rFonts w:ascii="Liberation Serif" w:hAnsi="Liberation Serif" w:cs="Liberation Serif"/>
          <w:sz w:val="28"/>
          <w:szCs w:val="28"/>
        </w:rPr>
        <w:t>сентября</w:t>
      </w:r>
      <w:r w:rsidR="00233512" w:rsidRPr="00DD1D53">
        <w:rPr>
          <w:rFonts w:ascii="Liberation Serif" w:hAnsi="Liberation Serif" w:cs="Liberation Serif"/>
          <w:sz w:val="28"/>
          <w:szCs w:val="28"/>
        </w:rPr>
        <w:t xml:space="preserve"> 2023 года.</w:t>
      </w:r>
    </w:p>
    <w:p w:rsidR="00233512" w:rsidRPr="00DD1D53" w:rsidRDefault="00B9111A" w:rsidP="00233512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Индивидуальными застройщиками</w:t>
      </w:r>
      <w:r w:rsidR="00BD2570"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построено </w:t>
      </w:r>
      <w:r w:rsidR="00DD1D5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59</w:t>
      </w:r>
      <w:r w:rsidR="00BD2570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жилых домов общей площадью </w:t>
      </w:r>
      <w:r w:rsidR="00DD1D5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10 889</w:t>
      </w:r>
      <w:r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кв. метров (</w:t>
      </w:r>
      <w:r w:rsidR="00E17E7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9</w:t>
      </w:r>
      <w:r w:rsidR="00100DBC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7,</w:t>
      </w:r>
      <w:r w:rsidR="00DD1D5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9</w:t>
      </w:r>
      <w:r w:rsidR="00100DBC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%</w:t>
      </w:r>
      <w:r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от общег</w:t>
      </w:r>
      <w:r w:rsidR="00BD2570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 объема введенного жилья), что составляет </w:t>
      </w:r>
      <w:r w:rsidR="00DD1D5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99,4</w:t>
      </w:r>
      <w:r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%</w:t>
      </w:r>
      <w:r w:rsidR="00BD2570" w:rsidRPr="00DD1D53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 уровню января – </w:t>
      </w:r>
      <w:r w:rsidR="00DD1D53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сентября</w:t>
      </w:r>
      <w:r w:rsidR="00233512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2023 года</w:t>
      </w:r>
      <w:r w:rsidR="00233512" w:rsidRPr="00DD1D53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7E2060" w:rsidRPr="00DD1D53" w:rsidRDefault="00233512" w:rsidP="0023351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1D53">
        <w:rPr>
          <w:rFonts w:ascii="Liberation Serif" w:eastAsia="Calibri" w:hAnsi="Liberation Serif" w:cs="Liberation Serif"/>
          <w:sz w:val="28"/>
          <w:szCs w:val="28"/>
        </w:rPr>
        <w:t>В</w:t>
      </w:r>
      <w:r w:rsidR="007E2060" w:rsidRPr="00DD1D53">
        <w:rPr>
          <w:rFonts w:ascii="Liberation Serif" w:eastAsia="Calibri" w:hAnsi="Liberation Serif" w:cs="Liberation Serif"/>
          <w:sz w:val="28"/>
          <w:szCs w:val="28"/>
        </w:rPr>
        <w:t xml:space="preserve">вод жилья в эксплуатацию на душу населения </w:t>
      </w:r>
      <w:r w:rsidRPr="00DD1D53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BD2570" w:rsidRPr="00DD1D53">
        <w:rPr>
          <w:rFonts w:ascii="Liberation Serif" w:eastAsia="Calibri" w:hAnsi="Liberation Serif" w:cs="Liberation Serif"/>
          <w:sz w:val="28"/>
          <w:szCs w:val="28"/>
        </w:rPr>
        <w:t>0,</w:t>
      </w:r>
      <w:r w:rsidR="00DD1D53" w:rsidRPr="00DD1D53">
        <w:rPr>
          <w:rFonts w:ascii="Liberation Serif" w:eastAsia="Calibri" w:hAnsi="Liberation Serif" w:cs="Liberation Serif"/>
          <w:sz w:val="28"/>
          <w:szCs w:val="28"/>
        </w:rPr>
        <w:t>113</w:t>
      </w:r>
      <w:r w:rsidR="00BD2570" w:rsidRPr="00DD1D5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DD1D53">
        <w:rPr>
          <w:rFonts w:ascii="Liberation Serif" w:eastAsia="Calibri" w:hAnsi="Liberation Serif" w:cs="Liberation Serif"/>
          <w:sz w:val="28"/>
          <w:szCs w:val="28"/>
        </w:rPr>
        <w:t>кв. метров на человека.</w:t>
      </w:r>
    </w:p>
    <w:p w:rsidR="007E2060" w:rsidRPr="00F61400" w:rsidRDefault="007E2060" w:rsidP="007E2060">
      <w:pPr>
        <w:rPr>
          <w:rFonts w:ascii="Liberation Serif" w:hAnsi="Liberation Serif" w:cs="Liberation Serif"/>
          <w:color w:val="548DD4" w:themeColor="text2" w:themeTint="99"/>
        </w:rPr>
      </w:pPr>
    </w:p>
    <w:p w:rsidR="0025074A" w:rsidRPr="00F61400" w:rsidRDefault="0025074A">
      <w:pPr>
        <w:rPr>
          <w:color w:val="548DD4" w:themeColor="text2" w:themeTint="99"/>
        </w:rPr>
      </w:pPr>
    </w:p>
    <w:sectPr w:rsidR="0025074A" w:rsidRPr="00F61400" w:rsidSect="00A513E6"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7"/>
    <w:multiLevelType w:val="hybridMultilevel"/>
    <w:tmpl w:val="2258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2060"/>
    <w:rsid w:val="00007E2E"/>
    <w:rsid w:val="0003196C"/>
    <w:rsid w:val="00031985"/>
    <w:rsid w:val="000819D2"/>
    <w:rsid w:val="000B3D07"/>
    <w:rsid w:val="00100DBC"/>
    <w:rsid w:val="001047C8"/>
    <w:rsid w:val="001814F2"/>
    <w:rsid w:val="00233512"/>
    <w:rsid w:val="0023594E"/>
    <w:rsid w:val="0025074A"/>
    <w:rsid w:val="002B41B7"/>
    <w:rsid w:val="002C408B"/>
    <w:rsid w:val="002D68C1"/>
    <w:rsid w:val="00316C9F"/>
    <w:rsid w:val="00355BBA"/>
    <w:rsid w:val="00393642"/>
    <w:rsid w:val="00406F10"/>
    <w:rsid w:val="00411AF4"/>
    <w:rsid w:val="004C676A"/>
    <w:rsid w:val="004F782D"/>
    <w:rsid w:val="0052068F"/>
    <w:rsid w:val="005929C1"/>
    <w:rsid w:val="005947A7"/>
    <w:rsid w:val="005A6581"/>
    <w:rsid w:val="005C070E"/>
    <w:rsid w:val="005E2F6D"/>
    <w:rsid w:val="00600424"/>
    <w:rsid w:val="00621021"/>
    <w:rsid w:val="006808ED"/>
    <w:rsid w:val="006962F9"/>
    <w:rsid w:val="006A0E0B"/>
    <w:rsid w:val="006B5FD1"/>
    <w:rsid w:val="006B6CF8"/>
    <w:rsid w:val="006C7800"/>
    <w:rsid w:val="006F3F7C"/>
    <w:rsid w:val="00711DFF"/>
    <w:rsid w:val="00774DDB"/>
    <w:rsid w:val="00791D8E"/>
    <w:rsid w:val="007A45EA"/>
    <w:rsid w:val="007E2060"/>
    <w:rsid w:val="00822548"/>
    <w:rsid w:val="009004AA"/>
    <w:rsid w:val="0091066A"/>
    <w:rsid w:val="00934061"/>
    <w:rsid w:val="009E1746"/>
    <w:rsid w:val="00A0413D"/>
    <w:rsid w:val="00A1024F"/>
    <w:rsid w:val="00A2317C"/>
    <w:rsid w:val="00AA27A3"/>
    <w:rsid w:val="00AB5F16"/>
    <w:rsid w:val="00B3019E"/>
    <w:rsid w:val="00B42D5D"/>
    <w:rsid w:val="00B9111A"/>
    <w:rsid w:val="00B95202"/>
    <w:rsid w:val="00BA4720"/>
    <w:rsid w:val="00BC208F"/>
    <w:rsid w:val="00BD2570"/>
    <w:rsid w:val="00C32982"/>
    <w:rsid w:val="00C8415E"/>
    <w:rsid w:val="00CA3BC0"/>
    <w:rsid w:val="00D07D69"/>
    <w:rsid w:val="00D137DD"/>
    <w:rsid w:val="00D44989"/>
    <w:rsid w:val="00D97EC4"/>
    <w:rsid w:val="00DD1D53"/>
    <w:rsid w:val="00DF704D"/>
    <w:rsid w:val="00E17E73"/>
    <w:rsid w:val="00E65626"/>
    <w:rsid w:val="00EA78BD"/>
    <w:rsid w:val="00EC268E"/>
    <w:rsid w:val="00F1547C"/>
    <w:rsid w:val="00F61400"/>
    <w:rsid w:val="00F73101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4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9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9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9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9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98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4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4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4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4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4989"/>
    <w:rPr>
      <w:b/>
      <w:bCs/>
    </w:rPr>
  </w:style>
  <w:style w:type="character" w:styleId="a9">
    <w:name w:val="Emphasis"/>
    <w:basedOn w:val="a0"/>
    <w:uiPriority w:val="20"/>
    <w:qFormat/>
    <w:rsid w:val="00D44989"/>
    <w:rPr>
      <w:i/>
      <w:iCs/>
    </w:rPr>
  </w:style>
  <w:style w:type="paragraph" w:styleId="aa">
    <w:name w:val="Normal (Web)"/>
    <w:aliases w:val="Обычный (Web),Обычный (Web)1,Обычный (веб) Знак Знак"/>
    <w:basedOn w:val="a"/>
    <w:uiPriority w:val="99"/>
    <w:qFormat/>
    <w:rsid w:val="00D44989"/>
    <w:pPr>
      <w:spacing w:before="100" w:beforeAutospacing="1" w:after="150"/>
    </w:pPr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4498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44989"/>
  </w:style>
  <w:style w:type="paragraph" w:styleId="ad">
    <w:name w:val="List Paragraph"/>
    <w:aliases w:val="Абзац списка11"/>
    <w:basedOn w:val="a"/>
    <w:link w:val="ae"/>
    <w:uiPriority w:val="34"/>
    <w:qFormat/>
    <w:rsid w:val="00D44989"/>
    <w:pPr>
      <w:ind w:left="720"/>
      <w:contextualSpacing/>
    </w:p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D44989"/>
  </w:style>
  <w:style w:type="paragraph" w:styleId="21">
    <w:name w:val="Quote"/>
    <w:basedOn w:val="a"/>
    <w:next w:val="a"/>
    <w:link w:val="22"/>
    <w:uiPriority w:val="29"/>
    <w:qFormat/>
    <w:rsid w:val="00D449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98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449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4498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4498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4498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4498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4498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449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44989"/>
    <w:pPr>
      <w:outlineLvl w:val="9"/>
    </w:pPr>
  </w:style>
  <w:style w:type="paragraph" w:customStyle="1" w:styleId="11">
    <w:name w:val="Абзац списка1"/>
    <w:basedOn w:val="a"/>
    <w:link w:val="ListParagraphChar"/>
    <w:qFormat/>
    <w:rsid w:val="00D44989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ПАРАГРАФ Char"/>
    <w:link w:val="11"/>
    <w:locked/>
    <w:rsid w:val="00D44989"/>
    <w:rPr>
      <w:rFonts w:ascii="Calibri" w:eastAsia="Calibri" w:hAnsi="Calibri"/>
      <w:lang w:val="ru-RU" w:eastAsia="ru-RU" w:bidi="ar-SA"/>
    </w:rPr>
  </w:style>
  <w:style w:type="paragraph" w:customStyle="1" w:styleId="12">
    <w:name w:val="Без интервала1"/>
    <w:qFormat/>
    <w:rsid w:val="00D44989"/>
    <w:rPr>
      <w:rFonts w:ascii="Calibri" w:hAnsi="Calibri"/>
      <w:lang w:val="ru-RU" w:eastAsia="ru-RU" w:bidi="ar-SA"/>
    </w:rPr>
  </w:style>
  <w:style w:type="paragraph" w:customStyle="1" w:styleId="rtejustify">
    <w:name w:val="rtejustify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uiPriority w:val="99"/>
    <w:rsid w:val="00B9111A"/>
    <w:pPr>
      <w:spacing w:after="120"/>
    </w:pPr>
    <w:rPr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B9111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C5403-482C-4BEF-B38B-4074B6C5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48</cp:revision>
  <dcterms:created xsi:type="dcterms:W3CDTF">2024-05-02T03:33:00Z</dcterms:created>
  <dcterms:modified xsi:type="dcterms:W3CDTF">2024-12-04T09:55:00Z</dcterms:modified>
</cp:coreProperties>
</file>