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2"/>
        <w:gridCol w:w="4111"/>
        <w:gridCol w:w="1559"/>
        <w:gridCol w:w="1134"/>
        <w:gridCol w:w="1276"/>
        <w:gridCol w:w="7371"/>
      </w:tblGrid>
      <w:tr w:rsidR="00F834B1" w:rsidRPr="002B5CFA" w:rsidTr="00F834B1">
        <w:trPr>
          <w:trHeight w:val="529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834B1" w:rsidRPr="00391AA8" w:rsidRDefault="00F834B1" w:rsidP="00F834B1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Приложение</w:t>
            </w:r>
          </w:p>
        </w:tc>
      </w:tr>
      <w:tr w:rsidR="00391AA8" w:rsidRPr="002B5CFA" w:rsidTr="00F834B1">
        <w:trPr>
          <w:trHeight w:val="529"/>
        </w:trPr>
        <w:tc>
          <w:tcPr>
            <w:tcW w:w="1603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1AA8" w:rsidRDefault="00391AA8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391AA8">
              <w:rPr>
                <w:rFonts w:ascii="Liberation Serif" w:eastAsia="Times New Roman" w:hAnsi="Liberation Serif" w:cs="Liberation Serif"/>
                <w:lang w:eastAsia="ru-RU"/>
              </w:rPr>
              <w:t>Показатели эффективности деятельности органов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 xml:space="preserve"> </w:t>
            </w:r>
            <w:r w:rsidRPr="00391AA8">
              <w:rPr>
                <w:rFonts w:ascii="Liberation Serif" w:eastAsia="Times New Roman" w:hAnsi="Liberation Serif" w:cs="Liberation Serif"/>
                <w:lang w:eastAsia="ru-RU"/>
              </w:rPr>
              <w:t>местного самоуправления городского округа (муниципального района)</w:t>
            </w:r>
          </w:p>
          <w:p w:rsidR="00391AA8" w:rsidRPr="00F834B1" w:rsidRDefault="00391AA8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u w:val="single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 xml:space="preserve"> </w:t>
            </w:r>
            <w:r w:rsidRPr="00F834B1">
              <w:rPr>
                <w:rFonts w:ascii="Liberation Serif" w:eastAsia="Times New Roman" w:hAnsi="Liberation Serif" w:cs="Liberation Serif"/>
                <w:u w:val="single"/>
                <w:lang w:eastAsia="ru-RU"/>
              </w:rPr>
              <w:t>Серовский городской округ</w:t>
            </w:r>
          </w:p>
          <w:p w:rsidR="00391AA8" w:rsidRPr="002B5CFA" w:rsidRDefault="00391AA8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391AA8">
              <w:rPr>
                <w:rFonts w:ascii="Liberation Serif" w:eastAsia="Times New Roman" w:hAnsi="Liberation Serif" w:cs="Liberation Serif"/>
                <w:lang w:eastAsia="ru-RU"/>
              </w:rPr>
              <w:t>(официальное наименование городского округа (муниципального района))</w:t>
            </w:r>
          </w:p>
        </w:tc>
      </w:tr>
      <w:tr w:rsidR="002B5CFA" w:rsidRPr="002B5CFA" w:rsidTr="00F834B1">
        <w:trPr>
          <w:trHeight w:val="529"/>
        </w:trPr>
        <w:tc>
          <w:tcPr>
            <w:tcW w:w="582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2B5CFA" w:rsidRPr="002B5CFA" w:rsidRDefault="002B5CFA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Liberation Serif" w:eastAsia="Times New Roman" w:hAnsi="Liberation Serif" w:cs="Liberation Serif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Liberation Serif" w:eastAsia="Times New Roman" w:hAnsi="Liberation Serif" w:cs="Liberation Serif"/>
                <w:lang w:eastAsia="ru-RU"/>
              </w:rPr>
              <w:t>/</w:t>
            </w:r>
            <w:proofErr w:type="spellStart"/>
            <w:r>
              <w:rPr>
                <w:rFonts w:ascii="Liberation Serif" w:eastAsia="Times New Roman" w:hAnsi="Liberation Serif" w:cs="Liberation Serif"/>
                <w:lang w:eastAsia="ru-RU"/>
              </w:rPr>
              <w:t>п</w:t>
            </w:r>
            <w:proofErr w:type="spellEnd"/>
          </w:p>
          <w:p w:rsidR="002B5CFA" w:rsidRPr="002B5CFA" w:rsidRDefault="002B5CFA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2B5CFA" w:rsidRPr="002B5CFA" w:rsidRDefault="002B5CFA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Наименование показателя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  <w:p w:rsidR="002B5CFA" w:rsidRPr="002B5CFA" w:rsidRDefault="002B5CFA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2B5CFA" w:rsidRPr="002B5CFA" w:rsidRDefault="002B5CFA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Единица измерения </w:t>
            </w:r>
          </w:p>
          <w:p w:rsidR="002B5CFA" w:rsidRPr="002B5CFA" w:rsidRDefault="002B5CFA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2B5CFA" w:rsidRPr="002B5CFA" w:rsidRDefault="002B5CFA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2B5CFA" w:rsidRPr="002B5CFA" w:rsidRDefault="002B5CFA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Отчет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2B5CFA" w:rsidRPr="002B5CFA" w:rsidRDefault="002B5CFA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Примечание</w:t>
            </w:r>
          </w:p>
          <w:p w:rsidR="002B5CFA" w:rsidRPr="002B5CFA" w:rsidRDefault="002B5CFA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FC31EB" w:rsidRPr="002B5CFA" w:rsidTr="004B5C79">
        <w:trPr>
          <w:trHeight w:val="529"/>
        </w:trPr>
        <w:tc>
          <w:tcPr>
            <w:tcW w:w="582" w:type="dxa"/>
            <w:vMerge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C31EB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C31EB" w:rsidRPr="002B5CFA" w:rsidRDefault="00FC31EB" w:rsidP="006A500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C31EB" w:rsidRPr="002B5CFA" w:rsidRDefault="00FC31EB" w:rsidP="006A500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2020 год</w:t>
            </w:r>
          </w:p>
        </w:tc>
        <w:tc>
          <w:tcPr>
            <w:tcW w:w="7371" w:type="dxa"/>
            <w:vMerge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</w:tbl>
    <w:p w:rsidR="00FC31EB" w:rsidRPr="00FC31EB" w:rsidRDefault="00FC31EB" w:rsidP="00FC31EB">
      <w:pPr>
        <w:spacing w:after="0" w:line="240" w:lineRule="auto"/>
        <w:rPr>
          <w:sz w:val="2"/>
          <w:szCs w:val="2"/>
        </w:rPr>
      </w:pPr>
    </w:p>
    <w:tbl>
      <w:tblPr>
        <w:tblW w:w="160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2"/>
        <w:gridCol w:w="4096"/>
        <w:gridCol w:w="15"/>
        <w:gridCol w:w="1545"/>
        <w:gridCol w:w="14"/>
        <w:gridCol w:w="1120"/>
        <w:gridCol w:w="14"/>
        <w:gridCol w:w="1261"/>
        <w:gridCol w:w="15"/>
        <w:gridCol w:w="7371"/>
      </w:tblGrid>
      <w:tr w:rsidR="00FC31EB" w:rsidRPr="002B5CFA" w:rsidTr="00FC31EB">
        <w:trPr>
          <w:trHeight w:val="117"/>
          <w:tblHeader/>
        </w:trPr>
        <w:tc>
          <w:tcPr>
            <w:tcW w:w="582" w:type="dxa"/>
            <w:shd w:val="clear" w:color="000000" w:fill="FFFFFF"/>
            <w:vAlign w:val="center"/>
            <w:hideMark/>
          </w:tcPr>
          <w:p w:rsidR="00FC31EB" w:rsidRPr="00FC31EB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  <w:r w:rsidRPr="00FC31EB"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shd w:val="clear" w:color="000000" w:fill="FFFFFF"/>
            <w:vAlign w:val="center"/>
            <w:hideMark/>
          </w:tcPr>
          <w:p w:rsidR="00FC31EB" w:rsidRPr="00FC31EB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  <w:r w:rsidRPr="00FC31EB"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shd w:val="clear" w:color="000000" w:fill="FFFFFF"/>
            <w:vAlign w:val="center"/>
            <w:hideMark/>
          </w:tcPr>
          <w:p w:rsidR="00FC31EB" w:rsidRPr="00FC31EB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  <w:r w:rsidRPr="00FC31EB"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FC31EB" w:rsidRPr="00FC31EB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  <w:r w:rsidRPr="00FC31EB"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  <w:hideMark/>
          </w:tcPr>
          <w:p w:rsidR="00FC31EB" w:rsidRPr="00FC31EB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  <w:r w:rsidRPr="00FC31EB"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FC31EB" w:rsidRPr="00FC31EB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  <w:r w:rsidRPr="00FC31EB"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  <w:t>6</w:t>
            </w:r>
          </w:p>
        </w:tc>
      </w:tr>
      <w:tr w:rsidR="00FC31EB" w:rsidRPr="002B5CFA" w:rsidTr="00FC31EB">
        <w:trPr>
          <w:trHeight w:val="221"/>
        </w:trPr>
        <w:tc>
          <w:tcPr>
            <w:tcW w:w="16033" w:type="dxa"/>
            <w:gridSpan w:val="10"/>
            <w:shd w:val="clear" w:color="000000" w:fill="FFFFFF"/>
            <w:vAlign w:val="center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Экономическое развитие </w:t>
            </w:r>
          </w:p>
        </w:tc>
      </w:tr>
      <w:tr w:rsidR="00FC31EB" w:rsidRPr="002B5CFA" w:rsidTr="004B5C79">
        <w:trPr>
          <w:trHeight w:val="3227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189,1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189,1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Показатель рассчитывается один раз в пять лет на 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основании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данных сплошного наблюдения за деятельностью субъектов малого и среднего предпринимательства (по данным </w:t>
            </w:r>
            <w:proofErr w:type="spell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Свердловскстата</w:t>
            </w:r>
            <w:proofErr w:type="spell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, сплошное наблюдение за деятельностью субъектов малого и среднего предпринимательства проведено в 2015 году).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/>
              <w:t>Вместе с тем, в соответствии со ст. 4.1. ФЗ от 24.07.2007 № 209-ФЗ «О развитии малого и среднего предпринимательства в Российской Федерации» сведения о юридических лицах и об индивидуальных предпринимателях, отвечающих условиям отнесения к субъектам малого и среднего предпринимательства, внесены в Единый реестр субъектов малого и среднего предпринимательства.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/>
              <w:t xml:space="preserve"> Исходя из данных этого реестра по состоянию на 01.01.2021 года численность субъектов малого и среднего предпринимательства, зарегистрированных на территории Серовского городского округа, составила 2 196 единиц, соответственно число СМСП в расчете на 10 тыс. человек населения составляет 212 единиц.</w:t>
            </w:r>
          </w:p>
        </w:tc>
      </w:tr>
      <w:tr w:rsidR="00FC31EB" w:rsidRPr="002B5CFA" w:rsidTr="004B5C79">
        <w:trPr>
          <w:trHeight w:val="2198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15,75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15,75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Показатель рассчитывается один раз в пять лет на 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основании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следующих источников информации о среднесписочной численности работников городского округа (по данным </w:t>
            </w:r>
            <w:proofErr w:type="spell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Свердловскстата</w:t>
            </w:r>
            <w:proofErr w:type="spell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за 2015 год):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/>
              <w:t>- по малым и средним предприятиям – итоги сплошного наблюдения за деятельностью субъектов малого и среднего предпринимательства;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/>
              <w:t>- по крупным предприятиям и некоммерческим организациям - данные разработки формы федерального статистического наблюдения № П-4 за январь - декабрь года, соответствующего сплошному наблюдению за деятельностью субъектов малого и среднего предпринимательства.</w:t>
            </w:r>
          </w:p>
        </w:tc>
      </w:tr>
      <w:tr w:rsidR="00FC31EB" w:rsidRPr="002B5CFA" w:rsidTr="004B5C79">
        <w:trPr>
          <w:trHeight w:val="692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Объем инвестиций в основной капитал в расчете на 1 жителя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15 277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16 695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Показатель перевыполнен на 9,3%.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/>
              <w:t>Планы на 2021-2023 г.г. установлены в соответствии с Прогнозом социально-экономического развития Серовского городского округа.</w:t>
            </w:r>
          </w:p>
        </w:tc>
      </w:tr>
      <w:tr w:rsidR="00FC31EB" w:rsidRPr="002B5CFA" w:rsidTr="004B5C79">
        <w:trPr>
          <w:trHeight w:val="276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4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Доля площади земельных участков, являющихся объектами 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процентов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98,9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98,9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Показатель выполнен.</w:t>
            </w:r>
          </w:p>
        </w:tc>
      </w:tr>
      <w:tr w:rsidR="00FC31EB" w:rsidRPr="002B5CFA" w:rsidTr="004B5C79">
        <w:trPr>
          <w:trHeight w:val="985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5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Показатель выполнен.</w:t>
            </w:r>
          </w:p>
        </w:tc>
      </w:tr>
      <w:tr w:rsidR="00FC31EB" w:rsidRPr="002B5CFA" w:rsidTr="004B5C79">
        <w:trPr>
          <w:trHeight w:val="1633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6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36,2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36,99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Данные получены по результатам обследования улично-дорожной сети при разработке "Программы комплексного развития транспортной инфраструктуры"  утвержденной Думой СГО № 206 от 10.12.2019г.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/>
              <w:t>По состоянию на 01.01.2021 года протяженность автомобильных дорог общего пользования местного значения 610,9 км, из них не отвечающих нормативным требованиям, составляет 226 км.</w:t>
            </w:r>
          </w:p>
        </w:tc>
      </w:tr>
      <w:tr w:rsidR="00FC31EB" w:rsidRPr="002B5CFA" w:rsidTr="004B5C79">
        <w:trPr>
          <w:trHeight w:val="2393"/>
        </w:trPr>
        <w:tc>
          <w:tcPr>
            <w:tcW w:w="582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7</w:t>
            </w:r>
          </w:p>
        </w:tc>
        <w:tc>
          <w:tcPr>
            <w:tcW w:w="4111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0,16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Показатель выполнен.</w:t>
            </w:r>
          </w:p>
        </w:tc>
      </w:tr>
      <w:tr w:rsidR="00FC31EB" w:rsidRPr="002B5CFA" w:rsidTr="00FC31EB">
        <w:trPr>
          <w:trHeight w:val="726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8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FC31EB" w:rsidRPr="002B5CFA" w:rsidTr="004B5C79">
        <w:trPr>
          <w:trHeight w:val="796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крупных и средних предприятий и некоммерческих организаций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38 486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37 739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4B5C7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Показатель не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 xml:space="preserve"> 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выполнен, т.к. в связи с введением на территории Свердловской области ограничительных мер  (COVID-19), на некоторых крупных предприятиях города сотрудники были переведены на 2/3 оклада.</w:t>
            </w:r>
          </w:p>
        </w:tc>
      </w:tr>
      <w:tr w:rsidR="00FC31EB" w:rsidRPr="002B5CFA" w:rsidTr="00FC31EB">
        <w:trPr>
          <w:trHeight w:val="579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муниципальных дошкольных образовательных учреждений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22 464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24 521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Показатель выполнен (исполнение 107,4%)</w:t>
            </w:r>
          </w:p>
        </w:tc>
      </w:tr>
      <w:tr w:rsidR="00FC31EB" w:rsidRPr="002B5CFA" w:rsidTr="00FC31EB">
        <w:trPr>
          <w:trHeight w:val="417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муниципальных общеобразовательных учреждений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30 680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33 488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Показатель выполнен (исполнение 103,1%).</w:t>
            </w:r>
          </w:p>
        </w:tc>
      </w:tr>
      <w:tr w:rsidR="00FC31EB" w:rsidRPr="002B5CFA" w:rsidTr="00FC31EB">
        <w:trPr>
          <w:trHeight w:val="467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учителей муниципальных общеобразовательных учреждений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37 608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40 770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Показатель выполнен (исполнение 101,1%).</w:t>
            </w:r>
          </w:p>
        </w:tc>
      </w:tr>
      <w:tr w:rsidR="00FC31EB" w:rsidRPr="002B5CFA" w:rsidTr="004B5C79">
        <w:trPr>
          <w:trHeight w:val="570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муниципальных учреждений культуры и искусства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38 003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39 904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Показатель выполнен (исполнение 100,6%).</w:t>
            </w:r>
          </w:p>
        </w:tc>
      </w:tr>
      <w:tr w:rsidR="00FC31EB" w:rsidRPr="002B5CFA" w:rsidTr="00FC31EB">
        <w:trPr>
          <w:trHeight w:val="653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муниципальных учреждений физической культуры и спорта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тыс. руб.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19,48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24,73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Показатель выполнен (исполнение 127%).</w:t>
            </w:r>
          </w:p>
        </w:tc>
      </w:tr>
      <w:tr w:rsidR="00FC31EB" w:rsidRPr="002B5CFA" w:rsidTr="00FC31EB">
        <w:trPr>
          <w:trHeight w:val="349"/>
        </w:trPr>
        <w:tc>
          <w:tcPr>
            <w:tcW w:w="16033" w:type="dxa"/>
            <w:gridSpan w:val="10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Дошкольное образование</w:t>
            </w:r>
          </w:p>
        </w:tc>
      </w:tr>
      <w:tr w:rsidR="00FC31EB" w:rsidRPr="002B5CFA" w:rsidTr="00FC31EB">
        <w:trPr>
          <w:trHeight w:val="1549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9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98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84,8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4B5C7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Количество детей в возрасте от 1 до 6 лет по состоянию на 01.01.2020 составляет - 6798 человек. Списочная численность детей в возрасте от 1 до 6 лет получающих дошкольную образовательную услугу на 01.01.2020 0 5765 человек.</w:t>
            </w:r>
          </w:p>
        </w:tc>
      </w:tr>
      <w:tr w:rsidR="00FC31EB" w:rsidRPr="002B5CFA" w:rsidTr="00FC31EB">
        <w:trPr>
          <w:trHeight w:val="1298"/>
        </w:trPr>
        <w:tc>
          <w:tcPr>
            <w:tcW w:w="582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10</w:t>
            </w:r>
          </w:p>
        </w:tc>
        <w:tc>
          <w:tcPr>
            <w:tcW w:w="4111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  <w:proofErr w:type="gramEnd"/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6,2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По состоянию на 01.01.2020г. очередность детей в ДОУ составляла 572 человека. По результатам комплектования  всем желающим детям были предоставлены места в ДОУ.</w:t>
            </w:r>
          </w:p>
        </w:tc>
      </w:tr>
      <w:tr w:rsidR="00FC31EB" w:rsidRPr="002B5CFA" w:rsidTr="00FC31EB">
        <w:trPr>
          <w:trHeight w:val="1268"/>
        </w:trPr>
        <w:tc>
          <w:tcPr>
            <w:tcW w:w="582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11</w:t>
            </w:r>
          </w:p>
        </w:tc>
        <w:tc>
          <w:tcPr>
            <w:tcW w:w="4111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13,9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В 2020 году проведены мероприятия по ремонту кровель   в МАДОУ №25 "</w:t>
            </w:r>
            <w:proofErr w:type="spell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Дельфинчик</w:t>
            </w:r>
            <w:proofErr w:type="spell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", МБДОУ № 33 "Веснушки", филиал МАДОУ № 38 детский сад №14 "Теремок".</w:t>
            </w:r>
          </w:p>
        </w:tc>
      </w:tr>
      <w:tr w:rsidR="00FC31EB" w:rsidRPr="002B5CFA" w:rsidTr="004B5C79">
        <w:trPr>
          <w:trHeight w:val="300"/>
        </w:trPr>
        <w:tc>
          <w:tcPr>
            <w:tcW w:w="16033" w:type="dxa"/>
            <w:gridSpan w:val="10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Общее и дополнительное образование</w:t>
            </w:r>
          </w:p>
        </w:tc>
      </w:tr>
      <w:tr w:rsidR="00FC31EB" w:rsidRPr="002B5CFA" w:rsidTr="00FC31EB">
        <w:trPr>
          <w:trHeight w:val="1275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13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1,5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В 2020 году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422 выпускника 11-х классов участв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>о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вали в сдаче ЕГЭ. 100% выпускников получили аттестаты о среднем общем образовании</w:t>
            </w:r>
          </w:p>
        </w:tc>
      </w:tr>
      <w:tr w:rsidR="00FC31EB" w:rsidRPr="002B5CFA" w:rsidTr="00FC31EB">
        <w:trPr>
          <w:trHeight w:val="1590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14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95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Во всех МОУ созданы условия для реализации ФГОС</w:t>
            </w:r>
          </w:p>
        </w:tc>
      </w:tr>
      <w:tr w:rsidR="00FC31EB" w:rsidRPr="002B5CFA" w:rsidTr="00FC31EB">
        <w:trPr>
          <w:trHeight w:val="2260"/>
        </w:trPr>
        <w:tc>
          <w:tcPr>
            <w:tcW w:w="582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15</w:t>
            </w:r>
          </w:p>
        </w:tc>
        <w:tc>
          <w:tcPr>
            <w:tcW w:w="4111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23,8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35,3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В 2020 году проведены мероприятия по ремонту кровель   в МАОУ СОШ №13 и МБОУ СОШ №23.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/>
              <w:t>Выборочный (конструктивный) капитальный ремонт предусматривает капитальный ремонт отдельных конструкций здания, в то время как другие конструкции продолжают требовать капитального ремонта, поэтому частичный капитальный ремонт не снимает потребность в проведении комплексного (полного) капитального ремонта. В 2021 году планируется выполнить работы по замене покрытия кровли здания мастерских, МАОУ СОШ №20 и частичный ремонт кровли здания МАОУ СОШ №27.</w:t>
            </w:r>
          </w:p>
        </w:tc>
      </w:tr>
      <w:tr w:rsidR="00FC31EB" w:rsidRPr="002B5CFA" w:rsidTr="00FC31EB">
        <w:trPr>
          <w:trHeight w:val="978"/>
        </w:trPr>
        <w:tc>
          <w:tcPr>
            <w:tcW w:w="582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16</w:t>
            </w:r>
          </w:p>
        </w:tc>
        <w:tc>
          <w:tcPr>
            <w:tcW w:w="4111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77,8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73,3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Общая численность обучающихся в муниципальных общеобразовательных учреждениях на 01.01.2021 составляет 10325 человек, численность детей 1 группы здоровья - 2 176 (24,4%), 2 группы здоровья - 5 392 человека (55,8%).</w:t>
            </w:r>
          </w:p>
        </w:tc>
      </w:tr>
      <w:tr w:rsidR="00FC31EB" w:rsidRPr="002B5CFA" w:rsidTr="00FC31EB">
        <w:trPr>
          <w:trHeight w:val="1375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17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Доля обучающихся в муниципальных 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общеобразовательных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24,3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28,8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Увеличение фактических показателей от плановых показателей за 2020 год объясняется  увеличением численности обучающихся во вторую сме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>ну с 01.09.2020 г. из-за огранич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ительных мер, связанных с проф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>илактикой распространения корона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вирусной инфекции (2019-n-CoV) по наполнению помещений.</w:t>
            </w:r>
          </w:p>
        </w:tc>
      </w:tr>
      <w:tr w:rsidR="00FC31EB" w:rsidRPr="002B5CFA" w:rsidTr="00FC31EB">
        <w:trPr>
          <w:trHeight w:val="1127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18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Расходы бюджета 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муниципального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17,2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17,79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Фактически достигнутый показатель расходов бюджета на 1 обучающегося в 2020г. составил 17,79 тыс. руб. в соответствии с новыми методическими рекомендациями (из расчета только за счет средств местного бюджета)</w:t>
            </w:r>
          </w:p>
        </w:tc>
      </w:tr>
      <w:tr w:rsidR="00FC31EB" w:rsidRPr="002B5CFA" w:rsidTr="00FC31EB">
        <w:trPr>
          <w:trHeight w:val="2402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19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73,6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84,8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Количество детей,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 xml:space="preserve"> 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получающих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услуги по дополнительному образованию, 15 129 человека, общая численность детей в возрасте от 5 до 18 дет, согласно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 xml:space="preserve"> 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статистическим данным 17 841 человека. Что составляет 84,8% охвата. В 2020 году  увеличилось количество групп  и количество детей по техническому творчеству в МОУ и МАУ 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ДО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"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Центр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детского творчества". Увеличилось количество кружков и секций в МОУ.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/>
              <w:t xml:space="preserve">Планируется расширение спектра дополнительных образовательных программ 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в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образовательных организациях Серовского городского округа. Подготовка   высокопрофессиональных кадров педагогов. Обеспечение занятости во внеурочное время обучающихся, 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имеющих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 трудности в  позитивной социализации.</w:t>
            </w:r>
          </w:p>
        </w:tc>
      </w:tr>
      <w:tr w:rsidR="00FC31EB" w:rsidRPr="002B5CFA" w:rsidTr="004B5C79">
        <w:trPr>
          <w:trHeight w:val="300"/>
        </w:trPr>
        <w:tc>
          <w:tcPr>
            <w:tcW w:w="16033" w:type="dxa"/>
            <w:gridSpan w:val="10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Культура</w:t>
            </w:r>
          </w:p>
        </w:tc>
      </w:tr>
      <w:tr w:rsidR="00FC31EB" w:rsidRPr="002B5CFA" w:rsidTr="00F834B1">
        <w:trPr>
          <w:trHeight w:val="199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20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Расчет осуществлен на 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основании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нормативов, утвержденных распоряжением Правительства РФ от 26.01.2017 года № 95-р, а также Методических рекомендаций по развитию сети организаций культуры и обеспеченности населения услугами организаций культуры в Свердловской области, утвержденных постановлением Правительства 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Свердловской области от 29.12.2017 года №1039-ПП.</w:t>
            </w:r>
          </w:p>
        </w:tc>
      </w:tr>
      <w:tr w:rsidR="00FC31EB" w:rsidRPr="002B5CFA" w:rsidTr="00FC31EB">
        <w:trPr>
          <w:trHeight w:val="412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клубами и учреждениями клубного типа</w:t>
            </w:r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113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Норматив выполняется.</w:t>
            </w:r>
          </w:p>
        </w:tc>
      </w:tr>
      <w:tr w:rsidR="00FC31EB" w:rsidRPr="002B5CFA" w:rsidTr="00FC31EB">
        <w:trPr>
          <w:trHeight w:val="429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библиотеками</w:t>
            </w:r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Норматив выполняется.</w:t>
            </w:r>
          </w:p>
        </w:tc>
      </w:tr>
      <w:tr w:rsidR="00FC31EB" w:rsidRPr="002B5CFA" w:rsidTr="00FC31EB">
        <w:trPr>
          <w:trHeight w:val="481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парками культуры и отдыха</w:t>
            </w:r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Нормативная потребность в парках культуры и отдыха - 3 парка (1 парк на 30 тыс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.ч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ел.). В Серовском ГО нет парков культуры и отдыха.</w:t>
            </w:r>
          </w:p>
        </w:tc>
      </w:tr>
      <w:tr w:rsidR="00FC31EB" w:rsidRPr="002B5CFA" w:rsidTr="00FC31EB">
        <w:trPr>
          <w:trHeight w:val="1511"/>
        </w:trPr>
        <w:tc>
          <w:tcPr>
            <w:tcW w:w="582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21</w:t>
            </w:r>
          </w:p>
        </w:tc>
        <w:tc>
          <w:tcPr>
            <w:tcW w:w="4111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545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15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9,09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В Серовском городском округе в отдельно стоящих зданиях расположен 21 объект. В 2020 году проведен ремонт клубов в </w:t>
            </w:r>
            <w:proofErr w:type="spell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.П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оспелково</w:t>
            </w:r>
            <w:proofErr w:type="spell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и </w:t>
            </w:r>
            <w:proofErr w:type="spell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п.Вятчино</w:t>
            </w:r>
            <w:proofErr w:type="spell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. Показатель улучшен.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/>
            </w:r>
          </w:p>
        </w:tc>
      </w:tr>
      <w:tr w:rsidR="00FC31EB" w:rsidRPr="002B5CFA" w:rsidTr="00FC31EB">
        <w:trPr>
          <w:trHeight w:val="276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22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545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33,3</w:t>
            </w:r>
          </w:p>
        </w:tc>
        <w:tc>
          <w:tcPr>
            <w:tcW w:w="1290" w:type="dxa"/>
            <w:gridSpan w:val="3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33,3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 w:type="page"/>
              <w:t>Два объекта культурного наследия требуют реставрации - ул. Агломератчиков, 13 и ул. Загородка, 3.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 w:type="page"/>
              <w:t>В 2020 году реставрация объектов не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 xml:space="preserve"> 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проводилась. 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 w:type="page"/>
            </w:r>
          </w:p>
        </w:tc>
      </w:tr>
      <w:tr w:rsidR="00FC31EB" w:rsidRPr="002B5CFA" w:rsidTr="004B5C79">
        <w:trPr>
          <w:trHeight w:val="300"/>
        </w:trPr>
        <w:tc>
          <w:tcPr>
            <w:tcW w:w="16033" w:type="dxa"/>
            <w:gridSpan w:val="10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Физическая культура и спорт</w:t>
            </w:r>
          </w:p>
        </w:tc>
      </w:tr>
      <w:tr w:rsidR="00FC31EB" w:rsidRPr="002B5CFA" w:rsidTr="00FC31EB">
        <w:trPr>
          <w:trHeight w:val="965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23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545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45,9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48,51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По состоянию на 1 января 2020 года на территории Серовского городского округа проживает 96 843 человека в возрасте от 3-х до 79-ти лет. По состоянию на 31 декабря 2020 года физической культурой и спортом регулярно занимается 46 980 человек</w:t>
            </w:r>
          </w:p>
        </w:tc>
      </w:tr>
      <w:tr w:rsidR="00FC31EB" w:rsidRPr="002B5CFA" w:rsidTr="00FC31EB">
        <w:trPr>
          <w:trHeight w:val="1818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23(1)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Доля обучающихся, систематически 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занимающихся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физической культурой и спортом, в общей численности обучающихся</w:t>
            </w:r>
          </w:p>
        </w:tc>
        <w:tc>
          <w:tcPr>
            <w:tcW w:w="1545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87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88,2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По данным </w:t>
            </w:r>
            <w:proofErr w:type="spell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Свердловскстата</w:t>
            </w:r>
            <w:proofErr w:type="spell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на 01.01.2020 года численность населения в возрасте 3-29 лет, проживающего на территории Серовского городского округа, составляет 32197 человек. 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В соответствии с данными государственной статистической отчетности по форме №1-ФК за 2020 год на территории Серовского городского округа общая численность детей и молодежи в возрасте 3-29лет, занимающихся в спортивных организациях, составляет 28381 человек, в том числе в возрасте 3 - 15 лет - 16112 человек, в возрасте 16-18 лет — 3415 человек, в возрасте 19-29 - 8854 человек</w:t>
            </w:r>
            <w:proofErr w:type="gramEnd"/>
          </w:p>
        </w:tc>
      </w:tr>
      <w:tr w:rsidR="00FC31EB" w:rsidRPr="002B5CFA" w:rsidTr="004B5C79">
        <w:trPr>
          <w:trHeight w:val="300"/>
        </w:trPr>
        <w:tc>
          <w:tcPr>
            <w:tcW w:w="16033" w:type="dxa"/>
            <w:gridSpan w:val="10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Жилищное строительство и обеспечение граждан жильем</w:t>
            </w:r>
          </w:p>
        </w:tc>
      </w:tr>
      <w:tr w:rsidR="00FC31EB" w:rsidRPr="002B5CFA" w:rsidTr="00FC31EB">
        <w:trPr>
          <w:trHeight w:val="208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24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Общая площадь жилых помещений, приходящаяся в среднем на одного жителя, - всего</w:t>
            </w:r>
          </w:p>
        </w:tc>
        <w:tc>
          <w:tcPr>
            <w:tcW w:w="1545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кв. метров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20,7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21,45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Показатель выполнен.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/>
              <w:t>Введенная в действие за 2020 год общая площадь жилых помещений, приходящаяся в среднем на 1 жителя Серовского городского округа, составляет 0,1 кв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.м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/чел. В 2020 году наряду с вводимым жильем имеет место убыль жилищного фонда, связанная со сносом ветхого жилья и с переводом жилых помещений в нежилые (1,01 тыс.кв.м).</w:t>
            </w:r>
          </w:p>
        </w:tc>
      </w:tr>
      <w:tr w:rsidR="00FC31EB" w:rsidRPr="002B5CFA" w:rsidTr="00FC31EB">
        <w:trPr>
          <w:trHeight w:val="485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в том числе 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введенная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в действие за один год</w:t>
            </w:r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0,18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0,1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FC31EB" w:rsidRPr="002B5CFA" w:rsidTr="00FC31EB">
        <w:trPr>
          <w:trHeight w:val="1101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25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гектаров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1,0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1,7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Показатели выполнены.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/>
              <w:t>В 2020 году предоставлено 49 земельных участков для строительства общей площадью 17,65 га, в том числе для жилищного строительства, индивидуального строительства и комплексного освоения в целях жилищного строительства – 7,16 га.</w:t>
            </w:r>
          </w:p>
        </w:tc>
      </w:tr>
      <w:tr w:rsidR="00FC31EB" w:rsidRPr="002B5CFA" w:rsidTr="00FC31EB">
        <w:trPr>
          <w:trHeight w:val="187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в том числе:</w:t>
            </w:r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FC31EB" w:rsidRPr="002B5CFA" w:rsidTr="00FC31EB">
        <w:trPr>
          <w:trHeight w:val="1275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0,5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0,7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FC31EB" w:rsidRPr="002B5CFA" w:rsidTr="00FC31EB">
        <w:trPr>
          <w:trHeight w:val="1812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26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Площадь земельных участков, предоставленных для строительства, в отношении которых 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с даты принятия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</w:tc>
        <w:tc>
          <w:tcPr>
            <w:tcW w:w="1545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FC31EB" w:rsidRPr="002B5CFA" w:rsidTr="00FC31EB">
        <w:trPr>
          <w:trHeight w:val="1055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объектов жилищного строительства -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/>
              <w:t>в течение 3 лет</w:t>
            </w:r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кв. метров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2700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2700</w:t>
            </w:r>
          </w:p>
        </w:tc>
        <w:tc>
          <w:tcPr>
            <w:tcW w:w="7371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Площадь земельных участков под многоквартирными домами, не построенными в течение 3 лет, составила 2700 кв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.м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(жилой дом по ул.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 xml:space="preserve"> </w:t>
            </w:r>
            <w:proofErr w:type="spell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Заславского</w:t>
            </w:r>
            <w:proofErr w:type="spell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, 20). Строительство объекта не ведется на 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протяжении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нескольких лет. В настоящее время объект незавершенного строительства переведен на консервацию. </w:t>
            </w:r>
          </w:p>
        </w:tc>
      </w:tr>
      <w:tr w:rsidR="00FC31EB" w:rsidRPr="002B5CFA" w:rsidTr="00FC31EB">
        <w:trPr>
          <w:trHeight w:val="803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иных объектов капитального строительства -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/>
              <w:t>в течение 5 лет</w:t>
            </w:r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Объекты отсутствуют.</w:t>
            </w:r>
          </w:p>
        </w:tc>
      </w:tr>
      <w:tr w:rsidR="00FC31EB" w:rsidRPr="002B5CFA" w:rsidTr="004B5C79">
        <w:trPr>
          <w:trHeight w:val="300"/>
        </w:trPr>
        <w:tc>
          <w:tcPr>
            <w:tcW w:w="16033" w:type="dxa"/>
            <w:gridSpan w:val="10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Жилищно-коммунальное хозяйство</w:t>
            </w:r>
          </w:p>
        </w:tc>
      </w:tr>
      <w:tr w:rsidR="00FC31EB" w:rsidRPr="002B5CFA" w:rsidTr="00FC31EB">
        <w:trPr>
          <w:trHeight w:val="1835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27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545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В 2020 году на территории СГО всего насчитывал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>ся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3061 многоквартирны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>й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дом. В 2020 году собственники помещений выбрали и реализуют один из способов управления: товарищества собственников жилья - 221,  управление управляющей компанией - 1972, непосредственное управление - 868.</w:t>
            </w:r>
          </w:p>
        </w:tc>
      </w:tr>
      <w:tr w:rsidR="00FC31EB" w:rsidRPr="002B5CFA" w:rsidTr="00FC31EB">
        <w:trPr>
          <w:trHeight w:val="4769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28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Доля организаций коммунального комплекса, осуществляющих производство товаров, оказание услуг по </w:t>
            </w:r>
            <w:proofErr w:type="spell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водо</w:t>
            </w:r>
            <w:proofErr w:type="spell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-, тепл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о-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, </w:t>
            </w:r>
            <w:proofErr w:type="spell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газо</w:t>
            </w:r>
            <w:proofErr w:type="spell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свою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деятельность на территории городского округа (муниципального района)</w:t>
            </w:r>
          </w:p>
        </w:tc>
        <w:tc>
          <w:tcPr>
            <w:tcW w:w="1545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83,33</w:t>
            </w:r>
          </w:p>
        </w:tc>
        <w:tc>
          <w:tcPr>
            <w:tcW w:w="1290" w:type="dxa"/>
            <w:gridSpan w:val="3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83,33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Из 12 организаций коммунального комплекса, осуществляющих в 2020 году производство товаров, оказание услуг по </w:t>
            </w:r>
            <w:proofErr w:type="spell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водо</w:t>
            </w:r>
            <w:proofErr w:type="spell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-, тепло-, </w:t>
            </w:r>
            <w:proofErr w:type="spell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газо</w:t>
            </w:r>
            <w:proofErr w:type="spell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-, электроснабжению, водоотведению, очистке сточных вод, утилизации (захоронению) твердых бытовых отходов на территории Серовского городского округа две являются муниципальными - МП "</w:t>
            </w:r>
            <w:proofErr w:type="spell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Серовавтодор</w:t>
            </w:r>
            <w:proofErr w:type="spell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", МУП с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.А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ндриановичи.</w:t>
            </w:r>
          </w:p>
        </w:tc>
      </w:tr>
      <w:tr w:rsidR="00FC31EB" w:rsidRPr="002B5CFA" w:rsidTr="00FC31EB">
        <w:trPr>
          <w:trHeight w:val="940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29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Доля многоквартирных домов, расположенных на земельных 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участках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, в отношении которых осуществлен государственный кадастровый учет</w:t>
            </w:r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81,6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81,6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В связи с отсутствием введенных в 2020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 xml:space="preserve"> году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в эксплуатацию многоквартирных жилых домов указанные значения не изменились.</w:t>
            </w:r>
          </w:p>
        </w:tc>
      </w:tr>
      <w:tr w:rsidR="00FC31EB" w:rsidRPr="002B5CFA" w:rsidTr="00FC31EB">
        <w:trPr>
          <w:trHeight w:val="1465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30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1545" w:type="dxa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1290" w:type="dxa"/>
            <w:gridSpan w:val="3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0,94</w:t>
            </w:r>
          </w:p>
        </w:tc>
        <w:tc>
          <w:tcPr>
            <w:tcW w:w="7371" w:type="dxa"/>
            <w:shd w:val="clear" w:color="000000" w:fill="FFFFFF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По состоянию на 01.01.2021 года в списке очередности граждан, принятых на учет в качестве нуждающихся в предоставляемых по договорам социального найма жилых помещениях, состоит 1811 семей (5433 человек). За 2020 год 17 нуждающихся семей улучшили свои жилищные условия.</w:t>
            </w:r>
          </w:p>
        </w:tc>
      </w:tr>
      <w:tr w:rsidR="00FC31EB" w:rsidRPr="002B5CFA" w:rsidTr="004B5C79">
        <w:trPr>
          <w:trHeight w:val="300"/>
        </w:trPr>
        <w:tc>
          <w:tcPr>
            <w:tcW w:w="16033" w:type="dxa"/>
            <w:gridSpan w:val="10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Организация муниципального управления</w:t>
            </w:r>
          </w:p>
        </w:tc>
      </w:tr>
      <w:tr w:rsidR="00FC31EB" w:rsidRPr="002B5CFA" w:rsidTr="00FC31EB">
        <w:trPr>
          <w:trHeight w:val="2212"/>
        </w:trPr>
        <w:tc>
          <w:tcPr>
            <w:tcW w:w="582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31</w:t>
            </w:r>
          </w:p>
        </w:tc>
        <w:tc>
          <w:tcPr>
            <w:tcW w:w="4096" w:type="dxa"/>
            <w:shd w:val="clear" w:color="000000" w:fill="FFFFFF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33,07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25,53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В целях увеличения доходной части бюджета администрацией Серовского городского округа утвержден План мероприятий по оздоровлению муниципальных финансов Серовского городского округа на 2019 - 2021 годы (постановление администрации Серовского городского округа от 27.12.2019 №2801) и План мероприятий («дорожная карта») по повышению доходного потенциала Серовского городского округа на 2019 - 2021 годы (постановление администрации Серовского городского округа от 20.05.2019 №1152).</w:t>
            </w:r>
            <w:proofErr w:type="gramEnd"/>
          </w:p>
        </w:tc>
      </w:tr>
      <w:tr w:rsidR="00FC31EB" w:rsidRPr="002B5CFA" w:rsidTr="00FC31EB">
        <w:trPr>
          <w:trHeight w:val="1635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32</w:t>
            </w: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560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Организации муниципальной формы собственности, находящиеся в стадии банкротства (конкурсное управление)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>,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в городском округе в 2020 году отсутствуют.</w:t>
            </w:r>
          </w:p>
        </w:tc>
      </w:tr>
      <w:tr w:rsidR="00FC31EB" w:rsidRPr="002B5CFA" w:rsidTr="00FC31EB">
        <w:trPr>
          <w:trHeight w:val="1804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33</w:t>
            </w: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Объем не 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279 572,5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414F4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С ноября 2019 года теплоснабжение пос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.Э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нергетиков и ул. Пристанционной обеспечивается новой котельной. Обслуживание котельной осуществляется персоналом ООО «Вертикаль».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/>
              <w:t xml:space="preserve">В 2020 году по объекту получены все разрешения от </w:t>
            </w:r>
            <w:proofErr w:type="spell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Ростехнадзора</w:t>
            </w:r>
            <w:proofErr w:type="spell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на выполнение пуско-наладочных работ и разрешения на эксплуатацию котельной.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/>
              <w:t xml:space="preserve"> </w:t>
            </w:r>
            <w:r w:rsidRPr="00414F4A">
              <w:rPr>
                <w:rFonts w:ascii="Liberation Serif" w:eastAsia="Times New Roman" w:hAnsi="Liberation Serif" w:cs="Liberation Serif"/>
                <w:lang w:eastAsia="ru-RU"/>
              </w:rPr>
              <w:t xml:space="preserve">До конца </w:t>
            </w:r>
            <w:r w:rsidR="00414F4A" w:rsidRPr="00414F4A">
              <w:rPr>
                <w:rFonts w:ascii="Liberation Serif" w:eastAsia="Times New Roman" w:hAnsi="Liberation Serif" w:cs="Liberation Serif"/>
                <w:lang w:eastAsia="ru-RU"/>
              </w:rPr>
              <w:t>апреля</w:t>
            </w:r>
            <w:r w:rsidRPr="00414F4A">
              <w:rPr>
                <w:rFonts w:ascii="Liberation Serif" w:eastAsia="Times New Roman" w:hAnsi="Liberation Serif" w:cs="Liberation Serif"/>
                <w:lang w:eastAsia="ru-RU"/>
              </w:rPr>
              <w:t xml:space="preserve"> планируется получить заключение о соответствии объекта капитального строительства от Департамента государственного и строительного надзора Свердловской области.</w:t>
            </w:r>
          </w:p>
        </w:tc>
      </w:tr>
      <w:tr w:rsidR="00FC31EB" w:rsidRPr="002B5CFA" w:rsidTr="00FC31EB">
        <w:trPr>
          <w:trHeight w:val="560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34</w:t>
            </w: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Просроченной кредиторской задолженности по оплате труда (включая начисления) за 2020 год у муниципальных бюджетных учреждений не было, и не планируется на 2021-2023 годы.</w:t>
            </w:r>
          </w:p>
        </w:tc>
      </w:tr>
      <w:tr w:rsidR="00FC31EB" w:rsidRPr="002B5CFA" w:rsidTr="00FC31EB">
        <w:trPr>
          <w:trHeight w:val="1385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35</w:t>
            </w: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1356,7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1288,6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Показатель рассчитан в соответствии с письмом Министерства финансов Свердловской области от 09.04.2018 г. №05-09-31/3957 и включает расходы на оплату труда, начисления на выплаты по оплате труда и прочие выплаты работников органов местного самоуправления. За 2020 год фактические расходы на оплату труда, начисления и прочие выплаты с учетом переданных полномочий составили 133 309 545,37 руб. Исполнение составило 95%.</w:t>
            </w:r>
          </w:p>
        </w:tc>
      </w:tr>
      <w:tr w:rsidR="00FC31EB" w:rsidRPr="002B5CFA" w:rsidTr="00FC31EB">
        <w:trPr>
          <w:trHeight w:val="1283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36</w:t>
            </w: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      </w:r>
          </w:p>
        </w:tc>
        <w:tc>
          <w:tcPr>
            <w:tcW w:w="1560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да/нет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да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да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Генеральный план  Серовского городского округа утвержден решением Думы Серовского городского округа от 29.12.2012 № 107.</w:t>
            </w:r>
          </w:p>
        </w:tc>
      </w:tr>
      <w:tr w:rsidR="00FC31EB" w:rsidRPr="002B5CFA" w:rsidTr="00FC31EB">
        <w:trPr>
          <w:trHeight w:val="418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37</w:t>
            </w: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1560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процентов от числа опрошенных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FC31EB" w:rsidRPr="002B5CFA" w:rsidTr="00FC31EB">
        <w:trPr>
          <w:trHeight w:val="1092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Удовлетворенность населения организацией транспортного обслуживания в муниципальном образовании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95,0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Результаты проведения оценки населением эффективности деятельности руководителей органов местного самоуправления по итогам социологического опроса населения, проводимого на портале «Открытое Правительство Свердловской области», в течение 2020 года представлены в соответствии с данными, размещенными на официальном сайте Департамента информатизации и связи Свердловской области https://dis.midural.ru/article/show/id/1145.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/>
              <w:t>Показатели улучшены.</w:t>
            </w:r>
          </w:p>
        </w:tc>
      </w:tr>
      <w:tr w:rsidR="00FC31EB" w:rsidRPr="002B5CFA" w:rsidTr="00FC31EB">
        <w:trPr>
          <w:trHeight w:val="889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Удовлетворенность населения качеством автомобильных дорог в муниципальном образовании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48,6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FC31EB" w:rsidRPr="002B5CFA" w:rsidTr="00FC31EB">
        <w:trPr>
          <w:trHeight w:val="1440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Удовлетворенность населения жилищно-коммунальными услугами, уровнем организации теплоснабжения (снабжения населения топливом), водоснабжения (водоотведения), электроснабжения, газоснабжения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79,65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FC31EB" w:rsidRPr="002B5CFA" w:rsidTr="00FC31EB">
        <w:trPr>
          <w:trHeight w:val="485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38</w:t>
            </w: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1560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тыс. человек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104,3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103,5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Наблюдается тенденция снижения численности населения. Аналогичная демографическая ситуация отмечается в целом по Свердловской области.</w:t>
            </w:r>
          </w:p>
        </w:tc>
      </w:tr>
      <w:tr w:rsidR="00FC31EB" w:rsidRPr="002B5CFA" w:rsidTr="00FC31EB">
        <w:trPr>
          <w:trHeight w:val="1195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39</w:t>
            </w: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Удельная величина потребления энергетических ресурсов в многоквартирных домах: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В 2020 году в рамках подготовки к отопительному сезону 2020/2021гг. управляющими компаниями проводились текущие работы по восстановлению  изоляции сетей теплоснабжения в подвалах многоквартирных домов; собственниками жилых помещений устанавливались индивидуальные приборы учета расхода воды.</w:t>
            </w:r>
          </w:p>
        </w:tc>
      </w:tr>
      <w:tr w:rsidR="00FC31EB" w:rsidRPr="002B5CFA" w:rsidTr="00FC31EB">
        <w:trPr>
          <w:trHeight w:val="439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электрическая энергия</w:t>
            </w:r>
          </w:p>
        </w:tc>
        <w:tc>
          <w:tcPr>
            <w:tcW w:w="1560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кВт·ч на 1 </w:t>
            </w:r>
            <w:proofErr w:type="spellStart"/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прожива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ющего</w:t>
            </w:r>
            <w:proofErr w:type="spellEnd"/>
            <w:proofErr w:type="gramEnd"/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841,2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835,6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FC31EB" w:rsidRPr="002B5CFA" w:rsidTr="00FC31EB">
        <w:trPr>
          <w:trHeight w:val="691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тепловая энергия</w:t>
            </w:r>
          </w:p>
        </w:tc>
        <w:tc>
          <w:tcPr>
            <w:tcW w:w="1560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Гкал на 1 кв. метр общей площади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0,2700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0,2460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FC31EB" w:rsidRPr="002B5CFA" w:rsidTr="00FC31EB">
        <w:trPr>
          <w:trHeight w:val="644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горячая вода</w:t>
            </w:r>
          </w:p>
        </w:tc>
        <w:tc>
          <w:tcPr>
            <w:tcW w:w="1560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куб. метров 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/>
              <w:t xml:space="preserve">на 1 </w:t>
            </w:r>
            <w:proofErr w:type="spell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прожив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а</w:t>
            </w:r>
            <w:proofErr w:type="spell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</w:t>
            </w:r>
            <w:proofErr w:type="spell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ющего</w:t>
            </w:r>
            <w:proofErr w:type="spellEnd"/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27,70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27,79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FC31EB" w:rsidRPr="002B5CFA" w:rsidTr="00FC31EB">
        <w:trPr>
          <w:trHeight w:val="213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холодная вода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33,60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33,48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FC31EB" w:rsidRPr="002B5CFA" w:rsidTr="00FC31EB">
        <w:trPr>
          <w:trHeight w:val="275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природный газ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122,4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121,2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FC31EB" w:rsidRPr="002B5CFA" w:rsidTr="00FC31EB">
        <w:trPr>
          <w:trHeight w:val="945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40</w:t>
            </w: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Удельная величина потребления энергетических ресурсов муниципальными бюджетными учреждениями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Экономия энергоресурсов в результате реализации мер по энергосбережению в муниципальных учреждениях образования Серовского городского округа за 2020 год и в связи с введением ограничительных мер (COVID-19) составила: 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 xml:space="preserve">65348 </w:t>
            </w:r>
            <w:proofErr w:type="spellStart"/>
            <w:r>
              <w:rPr>
                <w:rFonts w:ascii="Liberation Serif" w:eastAsia="Times New Roman" w:hAnsi="Liberation Serif" w:cs="Liberation Serif"/>
                <w:lang w:eastAsia="ru-RU"/>
              </w:rPr>
              <w:t>квт</w:t>
            </w:r>
            <w:proofErr w:type="spellEnd"/>
            <w:r>
              <w:rPr>
                <w:rFonts w:ascii="Liberation Serif" w:eastAsia="Times New Roman" w:hAnsi="Liberation Serif" w:cs="Liberation Serif"/>
                <w:lang w:eastAsia="ru-RU"/>
              </w:rPr>
              <w:t xml:space="preserve">/ч; 1228 </w:t>
            </w:r>
            <w:proofErr w:type="spellStart"/>
            <w:r>
              <w:rPr>
                <w:rFonts w:ascii="Liberation Serif" w:eastAsia="Times New Roman" w:hAnsi="Liberation Serif" w:cs="Liberation Serif"/>
                <w:lang w:eastAsia="ru-RU"/>
              </w:rPr>
              <w:t>гкал</w:t>
            </w:r>
            <w:proofErr w:type="spellEnd"/>
            <w:r>
              <w:rPr>
                <w:rFonts w:ascii="Liberation Serif" w:eastAsia="Times New Roman" w:hAnsi="Liberation Serif" w:cs="Liberation Serif"/>
                <w:lang w:eastAsia="ru-RU"/>
              </w:rPr>
              <w:t>; 2581,19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тыс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.р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уб.</w:t>
            </w:r>
          </w:p>
        </w:tc>
      </w:tr>
      <w:tr w:rsidR="00FC31EB" w:rsidRPr="002B5CFA" w:rsidTr="00FC31EB">
        <w:trPr>
          <w:trHeight w:val="701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электрическая энергия</w:t>
            </w:r>
          </w:p>
        </w:tc>
        <w:tc>
          <w:tcPr>
            <w:tcW w:w="1560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кВт·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ч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на 1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/>
              <w:t>человека населения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71,3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70,4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FC31EB" w:rsidRPr="002B5CFA" w:rsidTr="00FC31EB">
        <w:trPr>
          <w:trHeight w:val="912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тепловая энергия</w:t>
            </w:r>
          </w:p>
        </w:tc>
        <w:tc>
          <w:tcPr>
            <w:tcW w:w="1560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Гкал на 1 кв. метр общей площади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0,21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0,21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FC31EB" w:rsidRPr="002B5CFA" w:rsidTr="00FC31EB">
        <w:trPr>
          <w:trHeight w:val="770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горячая вода</w:t>
            </w:r>
          </w:p>
        </w:tc>
        <w:tc>
          <w:tcPr>
            <w:tcW w:w="1560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куб. метров 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/>
              <w:t>на 1 человека населения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1,18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1,17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FC31EB" w:rsidRPr="002B5CFA" w:rsidTr="00FC31EB">
        <w:trPr>
          <w:trHeight w:val="409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холодная вода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1,88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1,86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FC31EB" w:rsidRPr="002B5CFA" w:rsidTr="00FC31EB">
        <w:trPr>
          <w:trHeight w:val="458"/>
        </w:trPr>
        <w:tc>
          <w:tcPr>
            <w:tcW w:w="582" w:type="dxa"/>
            <w:shd w:val="clear" w:color="auto" w:fill="auto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auto" w:fill="auto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природный газ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FC31EB" w:rsidRPr="002B5CFA" w:rsidTr="00FC31EB">
        <w:trPr>
          <w:trHeight w:val="3240"/>
        </w:trPr>
        <w:tc>
          <w:tcPr>
            <w:tcW w:w="582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41</w:t>
            </w:r>
          </w:p>
        </w:tc>
        <w:tc>
          <w:tcPr>
            <w:tcW w:w="4096" w:type="dxa"/>
            <w:shd w:val="clear" w:color="000000" w:fill="FFFFFF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"Интернет") (при наличии):</w:t>
            </w:r>
            <w:proofErr w:type="gramEnd"/>
          </w:p>
        </w:tc>
        <w:tc>
          <w:tcPr>
            <w:tcW w:w="1560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Информация </w:t>
            </w:r>
            <w:proofErr w:type="gram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сформирована</w:t>
            </w:r>
            <w:proofErr w:type="gram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 xml:space="preserve"> по итогам независимой оценки качества размещенной на официальном сайте </w:t>
            </w:r>
            <w:proofErr w:type="spell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www.bus.gov.ru</w:t>
            </w:r>
            <w:proofErr w:type="spellEnd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br/>
              <w:t>Оценка Свердловской области в целом - 84,82%</w:t>
            </w:r>
          </w:p>
        </w:tc>
      </w:tr>
      <w:tr w:rsidR="00FC31EB" w:rsidRPr="002B5CFA" w:rsidTr="00FC31EB">
        <w:trPr>
          <w:trHeight w:val="300"/>
        </w:trPr>
        <w:tc>
          <w:tcPr>
            <w:tcW w:w="582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000000" w:fill="FFFFFF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в сфере культуры</w:t>
            </w:r>
          </w:p>
        </w:tc>
        <w:tc>
          <w:tcPr>
            <w:tcW w:w="1560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баллы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proofErr w:type="spell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х</w:t>
            </w:r>
            <w:proofErr w:type="spellEnd"/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89,7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FC31EB" w:rsidRPr="002B5CFA" w:rsidTr="00FC31EB">
        <w:trPr>
          <w:trHeight w:val="300"/>
        </w:trPr>
        <w:tc>
          <w:tcPr>
            <w:tcW w:w="582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000000" w:fill="FFFFFF"/>
            <w:hideMark/>
          </w:tcPr>
          <w:p w:rsidR="00FC31EB" w:rsidRPr="002B5CFA" w:rsidRDefault="00FC31EB" w:rsidP="00391AA8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в сфере образования</w:t>
            </w:r>
          </w:p>
        </w:tc>
        <w:tc>
          <w:tcPr>
            <w:tcW w:w="1560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баллы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proofErr w:type="spell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х</w:t>
            </w:r>
            <w:proofErr w:type="spellEnd"/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89,8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FC31EB" w:rsidRPr="002B5CFA" w:rsidTr="00FC31EB">
        <w:trPr>
          <w:trHeight w:val="511"/>
        </w:trPr>
        <w:tc>
          <w:tcPr>
            <w:tcW w:w="582" w:type="dxa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000000" w:fill="FFFFFF"/>
            <w:hideMark/>
          </w:tcPr>
          <w:p w:rsidR="00FC31EB" w:rsidRPr="002B5CFA" w:rsidRDefault="00FC31EB" w:rsidP="00391AA8">
            <w:pPr>
              <w:spacing w:after="24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в сфере социального обслуживания</w:t>
            </w:r>
          </w:p>
        </w:tc>
        <w:tc>
          <w:tcPr>
            <w:tcW w:w="1560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баллы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proofErr w:type="spellStart"/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х</w:t>
            </w:r>
            <w:proofErr w:type="spellEnd"/>
          </w:p>
        </w:tc>
        <w:tc>
          <w:tcPr>
            <w:tcW w:w="1275" w:type="dxa"/>
            <w:gridSpan w:val="2"/>
            <w:shd w:val="clear" w:color="000000" w:fill="FFFFFF"/>
            <w:noWrap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B5CFA">
              <w:rPr>
                <w:rFonts w:ascii="Liberation Serif" w:eastAsia="Times New Roman" w:hAnsi="Liberation Serif" w:cs="Liberation Serif"/>
                <w:lang w:eastAsia="ru-RU"/>
              </w:rPr>
              <w:t>89,71</w:t>
            </w:r>
          </w:p>
        </w:tc>
        <w:tc>
          <w:tcPr>
            <w:tcW w:w="7386" w:type="dxa"/>
            <w:gridSpan w:val="2"/>
            <w:shd w:val="clear" w:color="000000" w:fill="FFFFFF"/>
            <w:hideMark/>
          </w:tcPr>
          <w:p w:rsidR="00FC31EB" w:rsidRPr="002B5CFA" w:rsidRDefault="00FC31EB" w:rsidP="002B5C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</w:tbl>
    <w:p w:rsidR="00FE4E4D" w:rsidRDefault="00FE4E4D"/>
    <w:sectPr w:rsidR="00FE4E4D" w:rsidSect="00F834B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CFA"/>
    <w:rsid w:val="002B5CFA"/>
    <w:rsid w:val="00391AA8"/>
    <w:rsid w:val="00414F4A"/>
    <w:rsid w:val="004B5C79"/>
    <w:rsid w:val="0054432D"/>
    <w:rsid w:val="00B50306"/>
    <w:rsid w:val="00F834B1"/>
    <w:rsid w:val="00FC31EB"/>
    <w:rsid w:val="00FE4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9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10</Pages>
  <Words>3349</Words>
  <Characters>19091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kolesnikova</dc:creator>
  <cp:keywords/>
  <dc:description/>
  <cp:lastModifiedBy>kolesnikova</cp:lastModifiedBy>
  <cp:revision>4</cp:revision>
  <dcterms:created xsi:type="dcterms:W3CDTF">2021-04-22T08:18:00Z</dcterms:created>
  <dcterms:modified xsi:type="dcterms:W3CDTF">2021-04-22T11:19:00Z</dcterms:modified>
</cp:coreProperties>
</file>