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A5" w:rsidRDefault="001600A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00A5" w:rsidRDefault="001600A5">
      <w:pPr>
        <w:pStyle w:val="ConsPlusNormal"/>
        <w:jc w:val="both"/>
        <w:outlineLvl w:val="0"/>
      </w:pPr>
    </w:p>
    <w:p w:rsidR="001600A5" w:rsidRDefault="001600A5">
      <w:pPr>
        <w:pStyle w:val="ConsPlusNormal"/>
      </w:pPr>
      <w:r>
        <w:t>Зарегистрировано в Минюсте России 2 марта 2020 г. N 57643</w:t>
      </w:r>
    </w:p>
    <w:p w:rsidR="001600A5" w:rsidRDefault="00160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Title"/>
        <w:jc w:val="center"/>
      </w:pPr>
      <w:r>
        <w:t>ФЕДЕРАЛЬНАЯ СЛУЖБА ПО НАДЗОРУ В СФЕРЕ ЗАЩИТЫ</w:t>
      </w:r>
    </w:p>
    <w:p w:rsidR="001600A5" w:rsidRDefault="001600A5">
      <w:pPr>
        <w:pStyle w:val="ConsPlusTitle"/>
        <w:jc w:val="center"/>
      </w:pPr>
      <w:r>
        <w:t>ПРАВ ПОТРЕБИТЕЛЕЙ И БЛАГОПОЛУЧИЯ ЧЕЛОВЕКА</w:t>
      </w:r>
    </w:p>
    <w:p w:rsidR="001600A5" w:rsidRDefault="001600A5">
      <w:pPr>
        <w:pStyle w:val="ConsPlusTitle"/>
        <w:jc w:val="center"/>
      </w:pPr>
    </w:p>
    <w:p w:rsidR="001600A5" w:rsidRDefault="001600A5">
      <w:pPr>
        <w:pStyle w:val="ConsPlusTitle"/>
        <w:jc w:val="center"/>
      </w:pPr>
      <w:r>
        <w:t>ГЛАВНЫЙ ГОСУДАРСТВЕННЫЙ САНИТАРНЫЙ ВРАЧ</w:t>
      </w:r>
    </w:p>
    <w:p w:rsidR="001600A5" w:rsidRDefault="001600A5">
      <w:pPr>
        <w:pStyle w:val="ConsPlusTitle"/>
        <w:jc w:val="center"/>
      </w:pPr>
      <w:r>
        <w:t>РОССИЙСКОЙ ФЕДЕРАЦИИ</w:t>
      </w:r>
    </w:p>
    <w:p w:rsidR="001600A5" w:rsidRDefault="001600A5">
      <w:pPr>
        <w:pStyle w:val="ConsPlusTitle"/>
        <w:ind w:firstLine="540"/>
        <w:jc w:val="both"/>
      </w:pPr>
    </w:p>
    <w:p w:rsidR="001600A5" w:rsidRDefault="001600A5">
      <w:pPr>
        <w:pStyle w:val="ConsPlusTitle"/>
        <w:jc w:val="center"/>
      </w:pPr>
      <w:r>
        <w:t>ПОСТАНОВЛЕНИЕ</w:t>
      </w:r>
    </w:p>
    <w:p w:rsidR="001600A5" w:rsidRDefault="001600A5">
      <w:pPr>
        <w:pStyle w:val="ConsPlusTitle"/>
        <w:jc w:val="center"/>
      </w:pPr>
      <w:r>
        <w:t>от 2 марта 2020 г. N 5</w:t>
      </w:r>
    </w:p>
    <w:p w:rsidR="001600A5" w:rsidRDefault="001600A5">
      <w:pPr>
        <w:pStyle w:val="ConsPlusTitle"/>
        <w:ind w:firstLine="540"/>
        <w:jc w:val="both"/>
      </w:pPr>
    </w:p>
    <w:p w:rsidR="001600A5" w:rsidRDefault="001600A5">
      <w:pPr>
        <w:pStyle w:val="ConsPlusTitle"/>
        <w:jc w:val="center"/>
      </w:pPr>
      <w:r>
        <w:t>О ДОПОЛНИТЕЛЬНЫХ МЕРАХ</w:t>
      </w:r>
    </w:p>
    <w:p w:rsidR="001600A5" w:rsidRDefault="001600A5">
      <w:pPr>
        <w:pStyle w:val="ConsPlusTitle"/>
        <w:jc w:val="center"/>
      </w:pPr>
      <w:r>
        <w:t xml:space="preserve">ПО СНИЖЕНИЮ РИСКОВ ЗАВОЗА И РАСПРОСТРАНЕНИЯ </w:t>
      </w:r>
      <w:proofErr w:type="gramStart"/>
      <w:r>
        <w:t>НОВОЙ</w:t>
      </w:r>
      <w:proofErr w:type="gramEnd"/>
    </w:p>
    <w:p w:rsidR="001600A5" w:rsidRDefault="001600A5">
      <w:pPr>
        <w:pStyle w:val="ConsPlusTitle"/>
        <w:jc w:val="center"/>
      </w:pPr>
      <w:r>
        <w:t>КОРОНАВИРУСНОЙ ИНФЕКЦИИ (2019-NCOV)</w:t>
      </w: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Normal"/>
        <w:ind w:firstLine="540"/>
        <w:jc w:val="both"/>
      </w:pPr>
      <w:r>
        <w:t xml:space="preserve">В связи с продолжающейся угрозой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в соответствии с </w:t>
      </w:r>
      <w:hyperlink r:id="rId5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1600A5" w:rsidRDefault="001600A5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1.1. Обеспечить организацию и проведение мероприятий, направленных на предупреждение завоза и распространения, своевременное выявление и изоляцию лиц с признаками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1.2. С учетом складывающейся эпидемиологической ситуации в регионе и прогноза ее развития своевременно вводить ограничительные мероприятия.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1.3. Предусмотреть расчеты финансового обеспечения вводимых мер реагирования при реализации региональных планов организационных, профилактических и противоэпидемических мероприятий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1.4. Обеспечить работу "горячей линии" для граждан, вернувшихся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в целях передачи сведений о месте, датах их пребывания и возвращения, контактной информации.</w:t>
      </w:r>
    </w:p>
    <w:p w:rsidR="001600A5" w:rsidRDefault="001600A5">
      <w:pPr>
        <w:pStyle w:val="ConsPlusNormal"/>
        <w:spacing w:before="220"/>
        <w:ind w:firstLine="540"/>
        <w:jc w:val="both"/>
      </w:pPr>
      <w:bookmarkStart w:id="1" w:name="P23"/>
      <w:bookmarkEnd w:id="1"/>
      <w:r>
        <w:t>2. Руководителям органов исполнительной власти субъектов Российской Федерации в сфере охраны здоровья: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2.1. Организовать работу медицинских организаций с приоритетом оказания первичной медицинской помощи на </w:t>
      </w:r>
      <w:proofErr w:type="gramStart"/>
      <w:r>
        <w:t>дому</w:t>
      </w:r>
      <w:proofErr w:type="gramEnd"/>
      <w:r>
        <w:t xml:space="preserve"> лихорадящим больным с респираторными симптомами, в первую очередь лицам старше 60 лет, с привлечением дополнительного медицинского персонала, а также обеспечить отдельный прием через приемно-смотровые боксы и фильтр-боксы пациентов с признаками острых респираторных вирусных инфекций (далее - ОРВИ), внебольничной пневмонии.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2.2.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бронхо-</w:t>
      </w:r>
      <w:r>
        <w:lastRenderedPageBreak/>
        <w:t xml:space="preserve">легочной, </w:t>
      </w:r>
      <w:proofErr w:type="gramStart"/>
      <w:r>
        <w:t>сердечно-сосудистой</w:t>
      </w:r>
      <w:proofErr w:type="gramEnd"/>
      <w:r>
        <w:t xml:space="preserve"> и эндокринной систем).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2.3. Организовать мониторинг обращений лиц, больных ОРВИ (</w:t>
      </w:r>
      <w:proofErr w:type="gramStart"/>
      <w:r>
        <w:t>средне-тяжелые</w:t>
      </w:r>
      <w:proofErr w:type="gramEnd"/>
      <w:r>
        <w:t xml:space="preserve"> и тяжелые формы), внебольничными пневмониями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2.4. Уточнить сведения о лицах в возрасте старше 60 лет, а также лицах в возрасте от 20 до 60 лет, страдающих хроническими заболеваниями бронхо-легочной, </w:t>
      </w:r>
      <w:proofErr w:type="gramStart"/>
      <w:r>
        <w:t>сердечно-сосудистой</w:t>
      </w:r>
      <w:proofErr w:type="gramEnd"/>
      <w:r>
        <w:t xml:space="preserve"> и эндокринной систем, проживающих на территории обслуживания медицинской организации.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 Обеспечить: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2.5.1. Готовность медицинских организаций, осуществляющих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отбору биологического материала от больных для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2.5.2. Корректировку схем перепрофилирования медицинских организаций, осуществляющих медицинскую помощь стационарно, для госпитализации лиц, больных внебольничными пневмониями, предусмотрев создание условий их изолированного пребывания в стационарных условиях специально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2.5.3. Маршрутизацию больных с признаками внебольничной пневмонии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2.5.4. Оснащение специалистов бригад скорой медицинской помощи, медицинских организаций, осуществляющих медицинскую помощь амбулаторно и стационарно (в приемных отделениях), в фельдшерско-акушерских пунктах - </w:t>
      </w:r>
      <w:proofErr w:type="spellStart"/>
      <w:r>
        <w:t>пульс-оксиметрами</w:t>
      </w:r>
      <w:proofErr w:type="spellEnd"/>
      <w:r>
        <w:t xml:space="preserve">; отделений медицинских организаций по оказанию помощи лицам, больным ОРВИ и внебольничными пневмониями - аппаратами для </w:t>
      </w:r>
      <w:proofErr w:type="spellStart"/>
      <w:r>
        <w:t>неинвазивной</w:t>
      </w:r>
      <w:proofErr w:type="spellEnd"/>
      <w:r>
        <w:t xml:space="preserve"> вентиляции легких.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2.5.5. Поддержание неснижаемого запаса противовирусных препаратов, в том числе рекомендованных для лечения новой </w:t>
      </w:r>
      <w:proofErr w:type="spellStart"/>
      <w:r>
        <w:t>коронавирусной</w:t>
      </w:r>
      <w:proofErr w:type="spellEnd"/>
      <w: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стационарно, и аптечной сети.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2.5.6. Возможность оперативного получения медицинскими работниками медицинских организаций, осуществляющих медицинскую помощь амбулаторно и стационарно, фельдшерско-акушерских пунктов, отделений медицинских организаций по оказанию помощи лицам, больным ОРВИ и внебольничными пневмониями, консультаций по вопросам оказания медицинской помощи у опытных клиницистов дифференциальной диагностики пневмоний.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2.5.7. </w:t>
      </w:r>
      <w:proofErr w:type="gramStart"/>
      <w:r>
        <w:t xml:space="preserve">На время действия настоящего Постановления обеспечить качественный отбор биологического материала и его доставку исключительно в </w:t>
      </w:r>
      <w:proofErr w:type="spellStart"/>
      <w:r>
        <w:t>испытательно-лабораторные</w:t>
      </w:r>
      <w:proofErr w:type="spellEnd"/>
      <w:r>
        <w:t xml:space="preserve"> центры федеральных бюджетных учреждений здравоохранения - центров гигиены и эпидемиологии в субъектах Российской Федерации либо иные уполномоченные </w:t>
      </w:r>
      <w:proofErr w:type="spellStart"/>
      <w:r>
        <w:t>Роспотребнадзором</w:t>
      </w:r>
      <w:proofErr w:type="spellEnd"/>
      <w:r>
        <w:t xml:space="preserve"> лаборатории, имеющие лицензию на деятельность, связанную с использованием возбудителей инфекционных заболеваний 2 группы патогенности, для проведения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 у лиц с ОРВИ</w:t>
      </w:r>
      <w:proofErr w:type="gramEnd"/>
      <w:r>
        <w:t>, обследуемых в рамках еженедельных мониторинговых исследований, у всех лиц с внебольничными пневмониями, неблагоприятным исходом заболевания.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2.5.8. Медицинское наблюдение на срок 14 календарных дней всех граждан, прибывающих </w:t>
      </w:r>
      <w:r>
        <w:lastRenderedPageBreak/>
        <w:t xml:space="preserve">из Исламской Республики Иран и Республики Корея, по месту их пребывания. При появлении у них симптомов, не исключающих новую </w:t>
      </w:r>
      <w:proofErr w:type="spellStart"/>
      <w:r>
        <w:t>коронавирусную</w:t>
      </w:r>
      <w:proofErr w:type="spellEnd"/>
      <w:r>
        <w:t xml:space="preserve"> инфекцию (2019-nCoV), обеспечить их немедленную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2.5.9. Незамедлительное проведение регламентированного комплекса противоэпидемических мероприятий при выявлении подозрения на заболевания новой </w:t>
      </w:r>
      <w:proofErr w:type="spellStart"/>
      <w:r>
        <w:t>коронавирусной</w:t>
      </w:r>
      <w:proofErr w:type="spellEnd"/>
      <w:r>
        <w:t xml:space="preserve"> инфекцией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2.5.10. Возможность оформления листков нетрудоспособности без посещения медицинской организации лицам, вернувшимся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в пределах 14 календарных дней с момента их возвращения.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2.5.11. Тщательный сбор медицинскими работниками эпидемиологического анамнеза при обращении за медицинской помощью лиц с признаками респираторной инфекции, вернувшихся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 Принять меры: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2.6.1. По улучшению этиологической расшифровки внебольничных пневмоний, обеспечив установление возбудителя во всех случаях, в том числе завершившихся летальным исходом, и коллегиальный разбор данных случаев.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2.6.2. По организации регулярных занятий с медицинскими работниками с привлечением профессорско-преподавательского состава высших учебных заведений по вопросам диагностики, лечения и профилактики новой </w:t>
      </w:r>
      <w:proofErr w:type="spellStart"/>
      <w:r>
        <w:t>коронавирусной</w:t>
      </w:r>
      <w:proofErr w:type="spellEnd"/>
      <w:r>
        <w:t xml:space="preserve"> инфекции (2019-nCoV), в том числе по проведению разъяснительной работы с населением.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2.6.3. По активизации разъяснительной работы с населением о профилактике внебольничных пневмоний,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 Руководителям территориальных органов </w:t>
      </w:r>
      <w:proofErr w:type="spellStart"/>
      <w:r>
        <w:t>Роспотребнадзора</w:t>
      </w:r>
      <w:proofErr w:type="spellEnd"/>
      <w:r>
        <w:t>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3.1. Обеспечить </w:t>
      </w:r>
      <w:proofErr w:type="gramStart"/>
      <w:r>
        <w:t>контроль за</w:t>
      </w:r>
      <w:proofErr w:type="gramEnd"/>
      <w:r>
        <w:t xml:space="preserve"> реализацией </w:t>
      </w:r>
      <w:hyperlink w:anchor="P18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3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3.2. При получении позитивных и сомнительных результатов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организовать комплекс противоэпидемических мероприятий.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</w:t>
      </w:r>
      <w:proofErr w:type="spellStart"/>
      <w:r>
        <w:t>Роспотребнадзора</w:t>
      </w:r>
      <w:proofErr w:type="spellEnd"/>
      <w:r>
        <w:t>, главным врачам федеральных бюджетных учреждений здравоохранения - центров гигиены и эпидемиологии в субъектах Российской Федерации в дополнение к ранее принятым мерам: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4.1. Усилить санитарно-карантинный контроль в аэропортах пунктов пропуска через государственную границу Российской Федерации, принимающих рейсы из Исламской Республики Иран, Республики Корея, Итальянской Республики.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4.2. Организовать отбор материала на новую </w:t>
      </w:r>
      <w:proofErr w:type="spellStart"/>
      <w:r>
        <w:t>коронавирусную</w:t>
      </w:r>
      <w:proofErr w:type="spellEnd"/>
      <w:r>
        <w:t xml:space="preserve"> инфекцию от лиц, прибывших из Исламской Республики Иран и Республики Корея, в пунктах пропуска через государственную границу Российской Федерации и направление его для исследований исключительно в федеральные бюджетные учреждения здравоохранения - центры гигиены и эпидемиологии в субъектах Российской Федерации.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lastRenderedPageBreak/>
        <w:t>5. Главным врачам федеральных бюджетных учреждений здравоохранения - центров гигиены и эпидемиологии в субъектах Российской Федерации: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5.1. Обеспечить проведение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 материалов от больных с пневмониями и больных с признаками ОРВИ с учетом эпидемиологического анамнеза, и в иных случаях по эпидемиологическим показателям.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5.2. Обеспечить направление всех положительных и сомнительных результатов для подтверждения в </w:t>
      </w:r>
      <w:proofErr w:type="spellStart"/>
      <w:r>
        <w:t>Референс-центр</w:t>
      </w:r>
      <w:proofErr w:type="spellEnd"/>
      <w:r>
        <w:t xml:space="preserve"> по мониторингу за </w:t>
      </w:r>
      <w:proofErr w:type="spellStart"/>
      <w:r>
        <w:t>коронавирусными</w:t>
      </w:r>
      <w:proofErr w:type="spellEnd"/>
      <w:r>
        <w:t xml:space="preserve"> инфекционными болезнями (тяжелый острый респираторный синдром, ближневосточный респираторный синдром и другими), функционирующий на базе Федерального бюджетного учреждения науки Государственный научный центр вирусологии и биотехнологии "Вектор" </w:t>
      </w:r>
      <w:proofErr w:type="spellStart"/>
      <w:r>
        <w:t>Роспотребнадзора</w:t>
      </w:r>
      <w:proofErr w:type="spellEnd"/>
      <w:r>
        <w:t>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6. Рекомендовать гражданам, вернувшимся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6.1. Передавать сведения о месте и датах их пребывания, возвращения, контактной информации на "горячую линию", организованную в субъекте Российской Федерации.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6.2.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для оформления листков нетрудоспособности без посещения медицинских организаций (на дому).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Normal"/>
        <w:jc w:val="right"/>
      </w:pPr>
      <w:r>
        <w:t>Руководитель</w:t>
      </w:r>
    </w:p>
    <w:p w:rsidR="001600A5" w:rsidRDefault="001600A5">
      <w:pPr>
        <w:pStyle w:val="ConsPlusNormal"/>
        <w:jc w:val="right"/>
      </w:pPr>
      <w:r>
        <w:t>А.Ю.ПОПОВА</w:t>
      </w:r>
    </w:p>
    <w:p w:rsidR="001600A5" w:rsidRDefault="001600A5">
      <w:pPr>
        <w:pStyle w:val="ConsPlusNormal"/>
        <w:jc w:val="both"/>
      </w:pPr>
    </w:p>
    <w:p w:rsidR="001600A5" w:rsidRDefault="001600A5">
      <w:pPr>
        <w:pStyle w:val="ConsPlusNormal"/>
        <w:jc w:val="both"/>
      </w:pPr>
    </w:p>
    <w:p w:rsidR="001600A5" w:rsidRDefault="00160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887" w:rsidRDefault="00081887">
      <w:bookmarkStart w:id="2" w:name="_GoBack"/>
      <w:bookmarkEnd w:id="2"/>
    </w:p>
    <w:sectPr w:rsidR="00081887" w:rsidSect="00C4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A5"/>
    <w:rsid w:val="00081887"/>
    <w:rsid w:val="001600A5"/>
    <w:rsid w:val="00384BA1"/>
    <w:rsid w:val="00EE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000FD3E236BB9F7091CD274A32C0A13FF415CDD0411E5C10D23EF86EA6D7891B9E2BADF7136256A99626B7746F21ADF934C9484321CDE51136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1613</Words>
  <Characters>9195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Бугаенко Елена Васильевна</dc:creator>
  <cp:lastModifiedBy>semisheva</cp:lastModifiedBy>
  <cp:revision>2</cp:revision>
  <dcterms:created xsi:type="dcterms:W3CDTF">2020-03-18T04:15:00Z</dcterms:created>
  <dcterms:modified xsi:type="dcterms:W3CDTF">2020-03-18T04:15:00Z</dcterms:modified>
</cp:coreProperties>
</file>